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5B54" w14:textId="3EAA6D93"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95DC8">
        <w:rPr>
          <w:rFonts w:cs="Arial"/>
          <w:szCs w:val="22"/>
        </w:rPr>
        <w:t>5</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95DC8">
        <w:rPr>
          <w:rFonts w:eastAsia="宋体"/>
          <w:lang w:eastAsia="zh-CN"/>
        </w:rPr>
        <w:t xml:space="preserve">    </w:t>
      </w:r>
      <w:r w:rsidR="00926684">
        <w:t>R4-22</w:t>
      </w:r>
      <w:r w:rsidR="00E93A8A">
        <w:t>1</w:t>
      </w:r>
      <w:r w:rsidR="003C5D22">
        <w:t>9497</w:t>
      </w:r>
    </w:p>
    <w:p w14:paraId="02A64CEF" w14:textId="2627DBE3" w:rsidR="00675C27" w:rsidRPr="00444A16" w:rsidRDefault="00B95DC8" w:rsidP="00F71A33">
      <w:pPr>
        <w:pStyle w:val="afb"/>
        <w:rPr>
          <w:rFonts w:eastAsia="宋体"/>
          <w:lang w:eastAsia="zh-CN"/>
        </w:rPr>
      </w:pPr>
      <w:r>
        <w:rPr>
          <w:rFonts w:eastAsia="宋体"/>
          <w:lang w:eastAsia="zh-CN"/>
        </w:rPr>
        <w:t>Toulouse, France, October 14 – 18</w:t>
      </w:r>
      <w:r w:rsidR="0042456A">
        <w:rPr>
          <w:rFonts w:eastAsia="宋体"/>
          <w:lang w:eastAsia="zh-CN"/>
        </w:rPr>
        <w:t>, 2022</w:t>
      </w:r>
    </w:p>
    <w:p w14:paraId="40E20EC4" w14:textId="77777777" w:rsidR="00F71A33" w:rsidRPr="00F71A33" w:rsidRDefault="00F71A33" w:rsidP="00F71A33">
      <w:pPr>
        <w:pStyle w:val="afb"/>
        <w:rPr>
          <w:rFonts w:eastAsia="宋体"/>
          <w:lang w:eastAsia="zh-CN"/>
        </w:rPr>
      </w:pPr>
    </w:p>
    <w:p w14:paraId="3B5D59E9"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74F0EEC" w14:textId="7B77236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4406">
        <w:rPr>
          <w:rFonts w:ascii="Arial" w:hAnsi="Arial" w:cs="Arial"/>
          <w:sz w:val="22"/>
        </w:rPr>
        <w:t>O</w:t>
      </w:r>
      <w:r w:rsidR="00584A2A" w:rsidRPr="00584A2A">
        <w:rPr>
          <w:rFonts w:ascii="Arial" w:hAnsi="Arial" w:cs="Arial"/>
          <w:sz w:val="22"/>
        </w:rPr>
        <w:t xml:space="preserve">n </w:t>
      </w:r>
      <w:r w:rsidR="00414406" w:rsidRPr="00414406">
        <w:rPr>
          <w:rFonts w:ascii="Arial" w:hAnsi="Arial" w:cs="Arial"/>
          <w:sz w:val="22"/>
        </w:rPr>
        <w:t>UE RF requirement for FR2 multi-Rx chain DL reception</w:t>
      </w:r>
    </w:p>
    <w:p w14:paraId="7EFC2DF3" w14:textId="4BD6052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42448">
        <w:rPr>
          <w:rFonts w:ascii="Arial" w:hAnsi="Arial" w:cs="Arial"/>
          <w:sz w:val="22"/>
        </w:rPr>
        <w:t>8</w:t>
      </w:r>
      <w:r w:rsidR="00D02F4C">
        <w:rPr>
          <w:rFonts w:ascii="Arial" w:hAnsi="Arial" w:cs="Arial"/>
          <w:sz w:val="22"/>
        </w:rPr>
        <w:t>.</w:t>
      </w:r>
      <w:r w:rsidR="000E1BE9">
        <w:rPr>
          <w:rFonts w:ascii="Arial" w:hAnsi="Arial" w:cs="Arial"/>
          <w:sz w:val="22"/>
        </w:rPr>
        <w:t>8</w:t>
      </w:r>
      <w:r w:rsidR="00D02F4C">
        <w:rPr>
          <w:rFonts w:ascii="Arial" w:hAnsi="Arial" w:cs="Arial"/>
          <w:sz w:val="22"/>
        </w:rPr>
        <w:t>.</w:t>
      </w:r>
      <w:r w:rsidR="000E1BE9">
        <w:rPr>
          <w:rFonts w:ascii="Arial" w:hAnsi="Arial" w:cs="Arial"/>
          <w:sz w:val="22"/>
        </w:rPr>
        <w:t>2</w:t>
      </w:r>
    </w:p>
    <w:p w14:paraId="2B7BC8A7"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46CD6E6F" w14:textId="77777777" w:rsidR="00AD4188" w:rsidRDefault="00062E8E" w:rsidP="00F23E96">
      <w:pPr>
        <w:pStyle w:val="1"/>
        <w:spacing w:after="240"/>
        <w:rPr>
          <w:rFonts w:eastAsia="宋体"/>
          <w:lang w:eastAsia="zh-CN"/>
        </w:rPr>
      </w:pPr>
      <w:r>
        <w:rPr>
          <w:rFonts w:eastAsia="宋体" w:hint="eastAsia"/>
          <w:lang w:eastAsia="zh-CN"/>
        </w:rPr>
        <w:t>Introduction</w:t>
      </w:r>
    </w:p>
    <w:p w14:paraId="15199045" w14:textId="3972788D" w:rsidR="008900E8" w:rsidRDefault="00A0329B" w:rsidP="00AB1467">
      <w:pPr>
        <w:jc w:val="both"/>
      </w:pPr>
      <w:r>
        <w:t>In RAN4#104</w:t>
      </w:r>
      <w:r w:rsidR="00CC04CD">
        <w:t>bis</w:t>
      </w:r>
      <w:r>
        <w:t xml:space="preserve">-e, </w:t>
      </w:r>
      <w:r w:rsidR="00CC04CD">
        <w:t xml:space="preserve">further </w:t>
      </w:r>
      <w:r>
        <w:t xml:space="preserve">discussion on the Rel-18 WI for FR2 multi-Rx chain DL reception has been done, outcome </w:t>
      </w:r>
      <w:r w:rsidR="00451283">
        <w:t xml:space="preserve">about RF requirements </w:t>
      </w:r>
      <w:r>
        <w:t>can be found in the approved WF [1</w:t>
      </w:r>
      <w:r w:rsidR="00EB2069">
        <w:t>]. According to the work split, for other topics, e.g. system parameter</w:t>
      </w:r>
      <w:r w:rsidR="00EB2069" w:rsidRPr="001620AD">
        <w:t xml:space="preserve"> </w:t>
      </w:r>
      <w:r w:rsidR="00EB2069">
        <w:t xml:space="preserve">assumptions, UE capabilities and test setup, were captured in WF [2]. </w:t>
      </w:r>
      <w:r w:rsidR="00D6342C">
        <w:t xml:space="preserve">In this contribution, we would like </w:t>
      </w:r>
      <w:r w:rsidR="00AD3838">
        <w:t xml:space="preserve">to share our views </w:t>
      </w:r>
      <w:r w:rsidR="00B3387D">
        <w:rPr>
          <w:rFonts w:hint="eastAsia"/>
        </w:rPr>
        <w:t>on</w:t>
      </w:r>
      <w:r w:rsidR="00B3387D">
        <w:t xml:space="preserve"> </w:t>
      </w:r>
      <w:r w:rsidR="007B1597">
        <w:t xml:space="preserve">the remaining FFS points </w:t>
      </w:r>
      <w:r w:rsidR="00D303FC">
        <w:t>considering</w:t>
      </w:r>
      <w:r w:rsidR="007B1597">
        <w:t xml:space="preserve"> the above </w:t>
      </w:r>
      <w:r w:rsidR="00D303FC">
        <w:t>conclusion</w:t>
      </w:r>
      <w:r w:rsidR="00EB2069">
        <w:t>s</w:t>
      </w:r>
      <w:r w:rsidR="00AD3838">
        <w:t>.</w:t>
      </w:r>
      <w:r w:rsidR="00D6342C">
        <w:t xml:space="preserve"> </w:t>
      </w:r>
    </w:p>
    <w:p w14:paraId="10C0730C" w14:textId="77777777" w:rsidR="00062E8E" w:rsidRDefault="00062E8E" w:rsidP="00F23E96">
      <w:pPr>
        <w:pStyle w:val="1"/>
        <w:spacing w:after="240"/>
        <w:rPr>
          <w:rFonts w:eastAsia="宋体"/>
          <w:lang w:eastAsia="zh-CN"/>
        </w:rPr>
      </w:pPr>
      <w:r>
        <w:rPr>
          <w:rFonts w:eastAsia="宋体" w:hint="eastAsia"/>
          <w:lang w:eastAsia="zh-CN"/>
        </w:rPr>
        <w:t>Discussion</w:t>
      </w:r>
    </w:p>
    <w:p w14:paraId="3C590CB0" w14:textId="3A57C3DE" w:rsidR="00076353" w:rsidRDefault="00EB2069" w:rsidP="00644107">
      <w:pPr>
        <w:pStyle w:val="2"/>
        <w:spacing w:after="240"/>
        <w:jc w:val="both"/>
      </w:pPr>
      <w:r>
        <w:t>On whether and how to consider single-DCI and multi-DCI together</w:t>
      </w:r>
    </w:p>
    <w:p w14:paraId="39F7F63C" w14:textId="77777777" w:rsidR="00C526D2" w:rsidRDefault="00C526D2" w:rsidP="00C526D2">
      <w:pPr>
        <w:jc w:val="both"/>
      </w:pPr>
      <w:r>
        <w:t>In the last meeting, the following agreement on the pre-requisites has been agreed:</w:t>
      </w:r>
    </w:p>
    <w:tbl>
      <w:tblPr>
        <w:tblStyle w:val="af8"/>
        <w:tblW w:w="0" w:type="auto"/>
        <w:tblLook w:val="04A0" w:firstRow="1" w:lastRow="0" w:firstColumn="1" w:lastColumn="0" w:noHBand="0" w:noVBand="1"/>
      </w:tblPr>
      <w:tblGrid>
        <w:gridCol w:w="9631"/>
      </w:tblGrid>
      <w:tr w:rsidR="00C526D2" w14:paraId="11F51E83" w14:textId="77777777" w:rsidTr="00644107">
        <w:tc>
          <w:tcPr>
            <w:tcW w:w="9631" w:type="dxa"/>
          </w:tcPr>
          <w:p w14:paraId="78AE2E11" w14:textId="77777777" w:rsidR="00C526D2" w:rsidRPr="00CB5577" w:rsidRDefault="00C526D2" w:rsidP="00644107">
            <w:pPr>
              <w:rPr>
                <w:b/>
                <w:color w:val="000000" w:themeColor="text1"/>
                <w:lang w:eastAsia="ko-KR"/>
              </w:rPr>
            </w:pPr>
            <w:r w:rsidRPr="00CB5577">
              <w:rPr>
                <w:b/>
                <w:color w:val="000000" w:themeColor="text1"/>
                <w:lang w:eastAsia="ko-KR"/>
              </w:rPr>
              <w:t>For UEs supporting single DCI, assume the following set of UE capabilities as pre-requisites:</w:t>
            </w:r>
          </w:p>
          <w:p w14:paraId="4D2A2CF3" w14:textId="77777777" w:rsidR="00C526D2" w:rsidRPr="00CB5577" w:rsidRDefault="00C526D2" w:rsidP="00644107">
            <w:pPr>
              <w:pStyle w:val="aff6"/>
              <w:widowControl/>
              <w:numPr>
                <w:ilvl w:val="0"/>
                <w:numId w:val="42"/>
              </w:numPr>
              <w:overflowPunct w:val="0"/>
              <w:autoSpaceDE w:val="0"/>
              <w:autoSpaceDN w:val="0"/>
              <w:adjustRightInd w:val="0"/>
              <w:spacing w:after="180"/>
              <w:ind w:firstLineChars="0"/>
              <w:jc w:val="left"/>
              <w:textAlignment w:val="baseline"/>
              <w:rPr>
                <w:rFonts w:ascii="Times New Roman" w:hAnsi="Times New Roman"/>
                <w:b/>
                <w:color w:val="000000" w:themeColor="text1"/>
                <w:sz w:val="20"/>
                <w:szCs w:val="20"/>
                <w:lang w:eastAsia="ko-KR"/>
              </w:rPr>
            </w:pPr>
            <w:r w:rsidRPr="00CB5577">
              <w:rPr>
                <w:rFonts w:ascii="Times New Roman" w:hAnsi="Times New Roman"/>
                <w:b/>
                <w:color w:val="000000" w:themeColor="text1"/>
                <w:sz w:val="20"/>
                <w:szCs w:val="20"/>
                <w:lang w:eastAsia="ko-KR"/>
              </w:rPr>
              <w:t>Support of simultaneousReceptionDiffTypeD-r16</w:t>
            </w:r>
          </w:p>
          <w:p w14:paraId="660B39F8" w14:textId="77777777" w:rsidR="00C526D2" w:rsidRPr="00CB5577" w:rsidRDefault="00C526D2" w:rsidP="00644107">
            <w:pPr>
              <w:pStyle w:val="aff6"/>
              <w:widowControl/>
              <w:numPr>
                <w:ilvl w:val="0"/>
                <w:numId w:val="42"/>
              </w:numPr>
              <w:overflowPunct w:val="0"/>
              <w:autoSpaceDE w:val="0"/>
              <w:autoSpaceDN w:val="0"/>
              <w:adjustRightInd w:val="0"/>
              <w:spacing w:after="180"/>
              <w:ind w:firstLineChars="0"/>
              <w:jc w:val="left"/>
              <w:textAlignment w:val="baseline"/>
              <w:rPr>
                <w:rFonts w:ascii="Times New Roman" w:hAnsi="Times New Roman"/>
                <w:b/>
                <w:color w:val="000000" w:themeColor="text1"/>
                <w:sz w:val="20"/>
                <w:szCs w:val="20"/>
                <w:lang w:eastAsia="ko-KR"/>
              </w:rPr>
            </w:pPr>
            <w:r w:rsidRPr="00CB5577">
              <w:rPr>
                <w:rFonts w:ascii="Times New Roman" w:hAnsi="Times New Roman"/>
                <w:b/>
                <w:color w:val="000000" w:themeColor="text1"/>
                <w:sz w:val="20"/>
                <w:szCs w:val="20"/>
                <w:lang w:eastAsia="ko-KR"/>
              </w:rPr>
              <w:t>Support of singleDCI-SDM-scheme-r16</w:t>
            </w:r>
          </w:p>
          <w:p w14:paraId="57BBDB2D" w14:textId="77777777" w:rsidR="00C526D2" w:rsidRPr="00CB5577" w:rsidRDefault="00C526D2" w:rsidP="00644107">
            <w:pPr>
              <w:pStyle w:val="aff6"/>
              <w:widowControl/>
              <w:numPr>
                <w:ilvl w:val="0"/>
                <w:numId w:val="42"/>
              </w:numPr>
              <w:overflowPunct w:val="0"/>
              <w:autoSpaceDE w:val="0"/>
              <w:autoSpaceDN w:val="0"/>
              <w:adjustRightInd w:val="0"/>
              <w:spacing w:after="180"/>
              <w:ind w:firstLineChars="0"/>
              <w:jc w:val="left"/>
              <w:textAlignment w:val="baseline"/>
              <w:rPr>
                <w:rFonts w:ascii="Times New Roman" w:hAnsi="Times New Roman"/>
                <w:b/>
                <w:color w:val="000000" w:themeColor="text1"/>
                <w:sz w:val="20"/>
                <w:szCs w:val="20"/>
                <w:lang w:eastAsia="ko-KR"/>
              </w:rPr>
            </w:pPr>
            <w:r w:rsidRPr="00CB5577">
              <w:rPr>
                <w:rFonts w:ascii="Times New Roman" w:hAnsi="Times New Roman"/>
                <w:b/>
                <w:color w:val="000000" w:themeColor="text1"/>
                <w:sz w:val="20"/>
                <w:szCs w:val="20"/>
                <w:lang w:eastAsia="ko-KR"/>
              </w:rPr>
              <w:t xml:space="preserve">Support of 4L DL MIMO </w:t>
            </w:r>
          </w:p>
          <w:p w14:paraId="5CD41F65" w14:textId="77777777" w:rsidR="00C526D2" w:rsidRPr="00CB5577" w:rsidRDefault="00C526D2" w:rsidP="00644107">
            <w:pPr>
              <w:rPr>
                <w:b/>
                <w:color w:val="000000" w:themeColor="text1"/>
                <w:lang w:eastAsia="ko-KR"/>
              </w:rPr>
            </w:pPr>
            <w:r w:rsidRPr="00CB5577">
              <w:rPr>
                <w:b/>
                <w:color w:val="000000" w:themeColor="text1"/>
                <w:lang w:eastAsia="ko-KR"/>
              </w:rPr>
              <w:t>For UEs supporting multi-DCIs, assume the following set of UE capabilities as pre-requisites:</w:t>
            </w:r>
          </w:p>
          <w:p w14:paraId="50C53B8F" w14:textId="77777777" w:rsidR="00C526D2" w:rsidRPr="00CB5577" w:rsidRDefault="00C526D2" w:rsidP="00644107">
            <w:pPr>
              <w:pStyle w:val="aff6"/>
              <w:widowControl/>
              <w:numPr>
                <w:ilvl w:val="0"/>
                <w:numId w:val="42"/>
              </w:numPr>
              <w:overflowPunct w:val="0"/>
              <w:autoSpaceDE w:val="0"/>
              <w:autoSpaceDN w:val="0"/>
              <w:adjustRightInd w:val="0"/>
              <w:spacing w:after="180"/>
              <w:ind w:firstLineChars="0"/>
              <w:jc w:val="left"/>
              <w:textAlignment w:val="baseline"/>
              <w:rPr>
                <w:rFonts w:ascii="Times New Roman" w:hAnsi="Times New Roman"/>
                <w:b/>
                <w:color w:val="000000" w:themeColor="text1"/>
                <w:sz w:val="20"/>
                <w:szCs w:val="20"/>
                <w:lang w:eastAsia="ko-KR"/>
              </w:rPr>
            </w:pPr>
            <w:r w:rsidRPr="00CB5577">
              <w:rPr>
                <w:rFonts w:ascii="Times New Roman" w:hAnsi="Times New Roman"/>
                <w:b/>
                <w:color w:val="000000" w:themeColor="text1"/>
                <w:sz w:val="20"/>
                <w:szCs w:val="20"/>
                <w:lang w:eastAsia="ko-KR"/>
              </w:rPr>
              <w:t>Support of simultaneousReceptionDiffTypeD-r16</w:t>
            </w:r>
          </w:p>
          <w:p w14:paraId="398ABCEF" w14:textId="77777777" w:rsidR="00C526D2" w:rsidRPr="00CB5577" w:rsidRDefault="00C526D2" w:rsidP="00644107">
            <w:pPr>
              <w:pStyle w:val="aff6"/>
              <w:widowControl/>
              <w:numPr>
                <w:ilvl w:val="0"/>
                <w:numId w:val="42"/>
              </w:numPr>
              <w:overflowPunct w:val="0"/>
              <w:autoSpaceDE w:val="0"/>
              <w:autoSpaceDN w:val="0"/>
              <w:adjustRightInd w:val="0"/>
              <w:spacing w:after="180"/>
              <w:ind w:firstLineChars="0"/>
              <w:jc w:val="left"/>
              <w:textAlignment w:val="baseline"/>
              <w:rPr>
                <w:rFonts w:ascii="Times New Roman" w:hAnsi="Times New Roman"/>
                <w:b/>
                <w:color w:val="000000" w:themeColor="text1"/>
                <w:sz w:val="20"/>
                <w:szCs w:val="20"/>
                <w:lang w:eastAsia="ko-KR"/>
              </w:rPr>
            </w:pPr>
            <w:r w:rsidRPr="00CB5577">
              <w:rPr>
                <w:rFonts w:ascii="Times New Roman" w:hAnsi="Times New Roman"/>
                <w:b/>
                <w:color w:val="000000" w:themeColor="text1"/>
                <w:sz w:val="20"/>
                <w:szCs w:val="20"/>
                <w:lang w:eastAsia="ko-KR"/>
              </w:rPr>
              <w:t>Support of multiDCI-MultiTRP-r16</w:t>
            </w:r>
          </w:p>
          <w:p w14:paraId="1A7EEA74" w14:textId="77777777" w:rsidR="00C526D2" w:rsidRPr="00D960E7" w:rsidRDefault="00C526D2" w:rsidP="00644107">
            <w:pPr>
              <w:pStyle w:val="aff6"/>
              <w:widowControl/>
              <w:numPr>
                <w:ilvl w:val="0"/>
                <w:numId w:val="42"/>
              </w:numPr>
              <w:overflowPunct w:val="0"/>
              <w:autoSpaceDE w:val="0"/>
              <w:autoSpaceDN w:val="0"/>
              <w:adjustRightInd w:val="0"/>
              <w:spacing w:after="180"/>
              <w:ind w:firstLineChars="0"/>
              <w:jc w:val="left"/>
              <w:textAlignment w:val="baseline"/>
              <w:rPr>
                <w:rFonts w:ascii="Times New Roman" w:hAnsi="Times New Roman"/>
                <w:b/>
                <w:color w:val="000000" w:themeColor="text1"/>
                <w:sz w:val="20"/>
                <w:szCs w:val="20"/>
                <w:lang w:eastAsia="ko-KR"/>
              </w:rPr>
            </w:pPr>
            <w:r w:rsidRPr="00CB5577">
              <w:rPr>
                <w:rFonts w:ascii="Times New Roman" w:hAnsi="Times New Roman"/>
                <w:b/>
                <w:color w:val="000000" w:themeColor="text1"/>
                <w:sz w:val="20"/>
                <w:szCs w:val="20"/>
                <w:lang w:eastAsia="ko-KR"/>
              </w:rPr>
              <w:t>Support of 4L DL MIMO</w:t>
            </w:r>
          </w:p>
        </w:tc>
      </w:tr>
    </w:tbl>
    <w:p w14:paraId="03A04E2D" w14:textId="77777777" w:rsidR="00C526D2" w:rsidRDefault="00C526D2" w:rsidP="00C526D2">
      <w:pPr>
        <w:jc w:val="both"/>
      </w:pPr>
      <w:r>
        <w:t>While we think this is a good clarification about what kind of assumption especially for UE baseband capability should be applied for the discussion about the RF requirements, further clarification is needed since eventually the new RF requirement could still be defined based on EIS, which is using the throughputs on DL RMC as metric.</w:t>
      </w:r>
    </w:p>
    <w:p w14:paraId="37E3CBDF" w14:textId="77777777" w:rsidR="00C526D2" w:rsidRDefault="00C526D2" w:rsidP="00C526D2">
      <w:pPr>
        <w:jc w:val="both"/>
      </w:pPr>
      <w:r>
        <w:t xml:space="preserve">As a start, we can review the RAN1 previous conclusions in Rel-16 for better clarification on this issue. Following agreement is cited from RAN1 discussion for convenience. </w:t>
      </w:r>
    </w:p>
    <w:tbl>
      <w:tblPr>
        <w:tblStyle w:val="af8"/>
        <w:tblW w:w="0" w:type="auto"/>
        <w:tblLook w:val="04A0" w:firstRow="1" w:lastRow="0" w:firstColumn="1" w:lastColumn="0" w:noHBand="0" w:noVBand="1"/>
      </w:tblPr>
      <w:tblGrid>
        <w:gridCol w:w="9631"/>
      </w:tblGrid>
      <w:tr w:rsidR="00C526D2" w14:paraId="0168E596" w14:textId="77777777" w:rsidTr="00644107">
        <w:tc>
          <w:tcPr>
            <w:tcW w:w="9631" w:type="dxa"/>
          </w:tcPr>
          <w:p w14:paraId="3910F457" w14:textId="77777777" w:rsidR="00C526D2" w:rsidRDefault="00C526D2" w:rsidP="00644107">
            <w:pPr>
              <w:spacing w:after="0"/>
              <w:jc w:val="both"/>
              <w:rPr>
                <w:rFonts w:eastAsia="Batang"/>
                <w:b/>
                <w:szCs w:val="24"/>
                <w:highlight w:val="green"/>
              </w:rPr>
            </w:pPr>
            <w:r>
              <w:rPr>
                <w:rFonts w:eastAsia="Batang"/>
                <w:b/>
                <w:szCs w:val="24"/>
                <w:highlight w:val="green"/>
              </w:rPr>
              <w:t>Agreement</w:t>
            </w:r>
          </w:p>
          <w:p w14:paraId="5A7A8EA3" w14:textId="77777777" w:rsidR="00C526D2" w:rsidRDefault="00C526D2" w:rsidP="00644107">
            <w:pPr>
              <w:spacing w:after="0"/>
              <w:jc w:val="both"/>
            </w:pPr>
            <w:r>
              <w:t xml:space="preserve">To facilitate further down-selection for one or more schemes in RAN1#96bis, schemes for multi-TRP based </w:t>
            </w:r>
            <w:r w:rsidRPr="00D9658F">
              <w:rPr>
                <w:highlight w:val="yellow"/>
              </w:rPr>
              <w:t>URLLC</w:t>
            </w:r>
            <w:r>
              <w:t xml:space="preserve">, scheduled by single DCI at least, are clarified as following: </w:t>
            </w:r>
          </w:p>
          <w:p w14:paraId="2ABEE5AC" w14:textId="77777777" w:rsidR="00C526D2" w:rsidRDefault="00C526D2" w:rsidP="00644107">
            <w:pPr>
              <w:spacing w:after="0"/>
              <w:ind w:left="360" w:hanging="360"/>
              <w:jc w:val="both"/>
            </w:pPr>
            <w:r>
              <w:t>·</w:t>
            </w:r>
            <w:r>
              <w:rPr>
                <w:sz w:val="14"/>
                <w:szCs w:val="14"/>
              </w:rPr>
              <w:t xml:space="preserve">         </w:t>
            </w:r>
            <w:r>
              <w:t>Scheme 1 (SDM):  n (n&lt;=N</w:t>
            </w:r>
            <w:r>
              <w:rPr>
                <w:vertAlign w:val="subscript"/>
              </w:rPr>
              <w:t>s</w:t>
            </w:r>
            <w:r>
              <w:t xml:space="preserve">) TCI states within the single slot, with overlapped time and frequency resource allocation </w:t>
            </w:r>
          </w:p>
          <w:p w14:paraId="787DC4E2" w14:textId="77777777" w:rsidR="00C526D2" w:rsidRDefault="00C526D2" w:rsidP="00644107">
            <w:pPr>
              <w:spacing w:after="0"/>
              <w:ind w:left="1080" w:hanging="360"/>
              <w:jc w:val="both"/>
            </w:pPr>
            <w:r>
              <w:t>§</w:t>
            </w:r>
            <w:r>
              <w:rPr>
                <w:sz w:val="14"/>
                <w:szCs w:val="14"/>
              </w:rPr>
              <w:t xml:space="preserve">  </w:t>
            </w:r>
            <w:r>
              <w:t xml:space="preserve">Scheme 1a:  </w:t>
            </w:r>
          </w:p>
          <w:p w14:paraId="0BF7044C" w14:textId="77777777" w:rsidR="00C526D2" w:rsidRDefault="00C526D2" w:rsidP="00644107">
            <w:pPr>
              <w:spacing w:after="0"/>
              <w:ind w:left="1800" w:hanging="360"/>
              <w:jc w:val="both"/>
            </w:pPr>
            <w:r>
              <w:t>·</w:t>
            </w:r>
            <w:r>
              <w:rPr>
                <w:sz w:val="14"/>
                <w:szCs w:val="14"/>
              </w:rPr>
              <w:t xml:space="preserve">         </w:t>
            </w:r>
            <w:r>
              <w:t>Each transmission occasion is a layer or a set of layers of the same TB, with each layer or layer set is associated with one TCI and one set of DMRS port(s). </w:t>
            </w:r>
          </w:p>
          <w:p w14:paraId="1E6C8432" w14:textId="77777777" w:rsidR="00C526D2" w:rsidRDefault="00C526D2" w:rsidP="00644107">
            <w:pPr>
              <w:spacing w:after="0"/>
              <w:ind w:left="1800" w:hanging="360"/>
              <w:jc w:val="both"/>
            </w:pPr>
            <w:r>
              <w:lastRenderedPageBreak/>
              <w:t>·</w:t>
            </w:r>
            <w:r>
              <w:rPr>
                <w:sz w:val="14"/>
                <w:szCs w:val="14"/>
              </w:rPr>
              <w:t xml:space="preserve">         </w:t>
            </w:r>
            <w:r>
              <w:t xml:space="preserve">Single </w:t>
            </w:r>
            <w:proofErr w:type="spellStart"/>
            <w:r>
              <w:t>codeword</w:t>
            </w:r>
            <w:proofErr w:type="spellEnd"/>
            <w:r>
              <w:t xml:space="preserve"> with one RV is used across all spatial layers or layer sets. From the UE perspective, different coded bits are mapped to different layers or layer sets with the same mapping rule as in Rel-15. </w:t>
            </w:r>
          </w:p>
          <w:p w14:paraId="44182890" w14:textId="77777777" w:rsidR="00C526D2" w:rsidRDefault="00C526D2" w:rsidP="00644107">
            <w:pPr>
              <w:spacing w:after="0"/>
              <w:ind w:left="1080" w:hanging="360"/>
              <w:jc w:val="both"/>
            </w:pPr>
            <w:r>
              <w:t>§</w:t>
            </w:r>
            <w:r>
              <w:rPr>
                <w:sz w:val="14"/>
                <w:szCs w:val="14"/>
              </w:rPr>
              <w:t xml:space="preserve">  </w:t>
            </w:r>
            <w:r>
              <w:t xml:space="preserve">Scheme 1b: </w:t>
            </w:r>
          </w:p>
          <w:p w14:paraId="6DD8F134" w14:textId="77777777" w:rsidR="00C526D2" w:rsidRDefault="00C526D2" w:rsidP="00644107">
            <w:pPr>
              <w:spacing w:after="0"/>
              <w:ind w:left="1800" w:hanging="360"/>
              <w:jc w:val="both"/>
            </w:pPr>
            <w:r>
              <w:t>·</w:t>
            </w:r>
            <w:r>
              <w:rPr>
                <w:sz w:val="14"/>
                <w:szCs w:val="14"/>
              </w:rPr>
              <w:t xml:space="preserve">         </w:t>
            </w:r>
            <w:r>
              <w:t>Each transmission occasion is a layer or a set of layers of the same TB, with each layer or layer set is associated with one TCI and one set of DMRS port(s).</w:t>
            </w:r>
          </w:p>
          <w:p w14:paraId="36AA5060" w14:textId="77777777" w:rsidR="00C526D2" w:rsidRDefault="00C526D2" w:rsidP="00644107">
            <w:pPr>
              <w:spacing w:after="0"/>
              <w:ind w:left="1800" w:hanging="360"/>
              <w:jc w:val="both"/>
            </w:pPr>
            <w:r>
              <w:t>·</w:t>
            </w:r>
            <w:r>
              <w:rPr>
                <w:sz w:val="14"/>
                <w:szCs w:val="14"/>
              </w:rPr>
              <w:t xml:space="preserve">         </w:t>
            </w:r>
            <w:r>
              <w:t xml:space="preserve">Single </w:t>
            </w:r>
            <w:proofErr w:type="spellStart"/>
            <w:r>
              <w:t>codeword</w:t>
            </w:r>
            <w:proofErr w:type="spellEnd"/>
            <w:r>
              <w:t xml:space="preserve"> with one RV is used for each spatial layer or layer set. The RVs corresponding to each spatial layer or layer set can be the same or different.</w:t>
            </w:r>
          </w:p>
          <w:p w14:paraId="3EDA4FB6" w14:textId="77777777" w:rsidR="00C526D2" w:rsidRDefault="00C526D2" w:rsidP="00644107">
            <w:pPr>
              <w:spacing w:after="0"/>
              <w:ind w:left="1800" w:hanging="360"/>
              <w:jc w:val="both"/>
            </w:pPr>
            <w:r>
              <w:t>·</w:t>
            </w:r>
            <w:r>
              <w:rPr>
                <w:sz w:val="14"/>
                <w:szCs w:val="14"/>
              </w:rPr>
              <w:t xml:space="preserve">         </w:t>
            </w:r>
            <w:r>
              <w:t xml:space="preserve">FFS: </w:t>
            </w:r>
            <w:proofErr w:type="spellStart"/>
            <w:r>
              <w:t>codeword</w:t>
            </w:r>
            <w:proofErr w:type="spellEnd"/>
            <w:r>
              <w:t>-to-layer mapping when total number of layers &lt;= 4</w:t>
            </w:r>
          </w:p>
          <w:p w14:paraId="5830D4FA" w14:textId="77777777" w:rsidR="00C526D2" w:rsidRDefault="00C526D2" w:rsidP="00644107">
            <w:pPr>
              <w:spacing w:after="0"/>
              <w:ind w:left="1080" w:hanging="360"/>
              <w:jc w:val="both"/>
            </w:pPr>
            <w:r>
              <w:t>§</w:t>
            </w:r>
            <w:r>
              <w:rPr>
                <w:sz w:val="14"/>
                <w:szCs w:val="14"/>
              </w:rPr>
              <w:t xml:space="preserve">  </w:t>
            </w:r>
            <w:r>
              <w:t xml:space="preserve">Scheme 1c: </w:t>
            </w:r>
          </w:p>
          <w:p w14:paraId="64676F2F" w14:textId="77777777" w:rsidR="00C526D2" w:rsidRDefault="00C526D2" w:rsidP="00644107">
            <w:pPr>
              <w:spacing w:after="0"/>
              <w:ind w:left="1800" w:hanging="360"/>
              <w:jc w:val="both"/>
              <w:rPr>
                <w:lang w:eastAsia="ko-KR"/>
              </w:rPr>
            </w:pPr>
            <w:r>
              <w:rPr>
                <w:lang w:eastAsia="ko-KR"/>
              </w:rPr>
              <w:t>·</w:t>
            </w:r>
            <w:r>
              <w:rPr>
                <w:sz w:val="14"/>
                <w:szCs w:val="14"/>
                <w:lang w:eastAsia="ko-KR"/>
              </w:rPr>
              <w:t xml:space="preserve">         </w:t>
            </w:r>
            <w:r>
              <w:rPr>
                <w:lang w:eastAsia="ko-KR"/>
              </w:rPr>
              <w:t>One transmission occasion is one layer of the same TB with one DMRS port associated with multiple TCI state indices, or one layer of the same TB with multiple DMRS ports associated with multiple TCI state indices one by one</w:t>
            </w:r>
            <w:r>
              <w:t>.</w:t>
            </w:r>
          </w:p>
          <w:p w14:paraId="6F213B48" w14:textId="77777777" w:rsidR="00C526D2" w:rsidRDefault="00C526D2" w:rsidP="00644107">
            <w:pPr>
              <w:spacing w:after="0"/>
              <w:ind w:left="1080" w:hanging="360"/>
              <w:jc w:val="both"/>
            </w:pPr>
            <w:r>
              <w:t>§</w:t>
            </w:r>
            <w:proofErr w:type="gramStart"/>
            <w:r>
              <w:rPr>
                <w:sz w:val="14"/>
                <w:szCs w:val="14"/>
              </w:rPr>
              <w:t xml:space="preserve">  </w:t>
            </w:r>
            <w:r>
              <w:t>Applying</w:t>
            </w:r>
            <w:proofErr w:type="gramEnd"/>
            <w:r>
              <w:t xml:space="preserve"> different MCS/modulation orders for different layers or layer sets can be discussed.</w:t>
            </w:r>
          </w:p>
          <w:p w14:paraId="68EC37DC" w14:textId="77777777" w:rsidR="00C526D2" w:rsidRDefault="00C526D2" w:rsidP="00644107">
            <w:pPr>
              <w:spacing w:after="0"/>
              <w:ind w:left="360" w:hanging="360"/>
              <w:jc w:val="both"/>
            </w:pPr>
            <w:r>
              <w:t>·</w:t>
            </w:r>
            <w:r>
              <w:rPr>
                <w:sz w:val="14"/>
                <w:szCs w:val="14"/>
              </w:rPr>
              <w:t xml:space="preserve">         </w:t>
            </w:r>
            <w:r>
              <w:t>Scheme 2 (FDM): n (n&lt;=</w:t>
            </w:r>
            <w:proofErr w:type="spellStart"/>
            <w:r>
              <w:t>N</w:t>
            </w:r>
            <w:r>
              <w:rPr>
                <w:vertAlign w:val="subscript"/>
              </w:rPr>
              <w:t>f</w:t>
            </w:r>
            <w:proofErr w:type="spellEnd"/>
            <w:r>
              <w:t xml:space="preserve">) TCI states within the single slot, with non-overlapped frequency resource allocation  </w:t>
            </w:r>
          </w:p>
          <w:p w14:paraId="4927D2C1" w14:textId="77777777" w:rsidR="00C526D2" w:rsidRDefault="00C526D2" w:rsidP="00644107">
            <w:pPr>
              <w:spacing w:after="0"/>
              <w:ind w:left="1080" w:hanging="360"/>
              <w:jc w:val="both"/>
            </w:pPr>
            <w:r>
              <w:t>§</w:t>
            </w:r>
            <w:proofErr w:type="gramStart"/>
            <w:r>
              <w:rPr>
                <w:sz w:val="14"/>
                <w:szCs w:val="14"/>
              </w:rPr>
              <w:t xml:space="preserve">  </w:t>
            </w:r>
            <w:r>
              <w:t>Each</w:t>
            </w:r>
            <w:proofErr w:type="gramEnd"/>
            <w:r>
              <w:t xml:space="preserve"> non-overlapped frequency resource allocation is associated with one TCI state.</w:t>
            </w:r>
          </w:p>
          <w:p w14:paraId="17CD1C2B" w14:textId="77777777" w:rsidR="00C526D2" w:rsidRDefault="00C526D2" w:rsidP="00644107">
            <w:pPr>
              <w:spacing w:after="0"/>
              <w:ind w:left="1080" w:hanging="360"/>
              <w:jc w:val="both"/>
            </w:pPr>
            <w:r>
              <w:t>§</w:t>
            </w:r>
            <w:proofErr w:type="gramStart"/>
            <w:r>
              <w:rPr>
                <w:sz w:val="14"/>
                <w:szCs w:val="14"/>
              </w:rPr>
              <w:t xml:space="preserve">  </w:t>
            </w:r>
            <w:r>
              <w:t>Same</w:t>
            </w:r>
            <w:proofErr w:type="gramEnd"/>
            <w:r>
              <w:t xml:space="preserve"> single/multiple DMRS port(s) are associated with all </w:t>
            </w:r>
            <w:r>
              <w:rPr>
                <w:shd w:val="clear" w:color="auto" w:fill="FFFFFF"/>
              </w:rPr>
              <w:t>non-overlapped frequency resource allocations.</w:t>
            </w:r>
          </w:p>
          <w:p w14:paraId="32BE603C" w14:textId="77777777" w:rsidR="00C526D2" w:rsidRDefault="00C526D2" w:rsidP="00644107">
            <w:pPr>
              <w:spacing w:after="0"/>
              <w:ind w:left="1080" w:hanging="360"/>
              <w:jc w:val="both"/>
            </w:pPr>
            <w:r>
              <w:t>§</w:t>
            </w:r>
            <w:r>
              <w:rPr>
                <w:sz w:val="14"/>
                <w:szCs w:val="14"/>
              </w:rPr>
              <w:t xml:space="preserve">  </w:t>
            </w:r>
            <w:r>
              <w:t xml:space="preserve">Scheme 2a: </w:t>
            </w:r>
          </w:p>
          <w:p w14:paraId="4C7EA3A1" w14:textId="77777777" w:rsidR="00C526D2" w:rsidRDefault="00C526D2" w:rsidP="00644107">
            <w:pPr>
              <w:spacing w:after="0"/>
              <w:ind w:left="1800" w:hanging="360"/>
              <w:jc w:val="both"/>
            </w:pPr>
            <w:r>
              <w:t>·</w:t>
            </w:r>
            <w:r>
              <w:rPr>
                <w:sz w:val="14"/>
                <w:szCs w:val="14"/>
              </w:rPr>
              <w:t xml:space="preserve">         </w:t>
            </w:r>
            <w:r>
              <w:t xml:space="preserve">Single </w:t>
            </w:r>
            <w:proofErr w:type="spellStart"/>
            <w:r>
              <w:t>codeword</w:t>
            </w:r>
            <w:proofErr w:type="spellEnd"/>
            <w:r>
              <w:t xml:space="preserve"> with one RV is used across full resource allocation. From UE perspective, the common RB mapping (</w:t>
            </w:r>
            <w:proofErr w:type="spellStart"/>
            <w:r>
              <w:t>codeword</w:t>
            </w:r>
            <w:proofErr w:type="spellEnd"/>
            <w:r>
              <w:t xml:space="preserve"> to layer mapping </w:t>
            </w:r>
            <w:r>
              <w:rPr>
                <w:lang w:eastAsia="ko-KR"/>
              </w:rPr>
              <w:t>as in Rel-15</w:t>
            </w:r>
            <w:r>
              <w:t xml:space="preserve">) is applied across full resource allocation. </w:t>
            </w:r>
          </w:p>
          <w:p w14:paraId="31583C6B" w14:textId="77777777" w:rsidR="00C526D2" w:rsidRDefault="00C526D2" w:rsidP="00644107">
            <w:pPr>
              <w:spacing w:after="0"/>
              <w:ind w:left="1080" w:hanging="360"/>
              <w:jc w:val="both"/>
            </w:pPr>
            <w:r>
              <w:t>§</w:t>
            </w:r>
            <w:r>
              <w:rPr>
                <w:sz w:val="14"/>
                <w:szCs w:val="14"/>
              </w:rPr>
              <w:t xml:space="preserve">  </w:t>
            </w:r>
            <w:r>
              <w:t xml:space="preserve">Scheme 2b: </w:t>
            </w:r>
          </w:p>
          <w:p w14:paraId="2112A20D" w14:textId="77777777" w:rsidR="00C526D2" w:rsidRDefault="00C526D2" w:rsidP="00644107">
            <w:pPr>
              <w:spacing w:after="0"/>
              <w:ind w:left="1800" w:hanging="360"/>
              <w:jc w:val="both"/>
            </w:pPr>
            <w:r>
              <w:t>·</w:t>
            </w:r>
            <w:r>
              <w:rPr>
                <w:sz w:val="14"/>
                <w:szCs w:val="14"/>
              </w:rPr>
              <w:t xml:space="preserve">         </w:t>
            </w:r>
            <w:r>
              <w:t xml:space="preserve">Single </w:t>
            </w:r>
            <w:proofErr w:type="spellStart"/>
            <w:r>
              <w:t>codeword</w:t>
            </w:r>
            <w:proofErr w:type="spellEnd"/>
            <w:r>
              <w:t xml:space="preserve"> with one RV is used for each non-overlapped frequency resource allocation. The RVs corresponding to each non-overlapped frequency resource allocation can be the same or different.</w:t>
            </w:r>
          </w:p>
          <w:p w14:paraId="62DF83A5" w14:textId="77777777" w:rsidR="00C526D2" w:rsidRDefault="00C526D2" w:rsidP="00644107">
            <w:pPr>
              <w:spacing w:after="0"/>
              <w:ind w:left="1080" w:hanging="360"/>
              <w:jc w:val="both"/>
            </w:pPr>
            <w:r>
              <w:t>§</w:t>
            </w:r>
            <w:proofErr w:type="gramStart"/>
            <w:r>
              <w:rPr>
                <w:sz w:val="14"/>
                <w:szCs w:val="14"/>
              </w:rPr>
              <w:t xml:space="preserve">  </w:t>
            </w:r>
            <w:r>
              <w:t>Applying</w:t>
            </w:r>
            <w:proofErr w:type="gramEnd"/>
            <w:r>
              <w:t xml:space="preserve"> different MCS/modulation orders for different </w:t>
            </w:r>
            <w:r>
              <w:rPr>
                <w:shd w:val="clear" w:color="auto" w:fill="FFFFFF"/>
              </w:rPr>
              <w:t xml:space="preserve">non-overlapped frequency resource allocations </w:t>
            </w:r>
            <w:r>
              <w:t>can be discussed.</w:t>
            </w:r>
          </w:p>
          <w:p w14:paraId="33CA3040" w14:textId="77777777" w:rsidR="00C526D2" w:rsidRDefault="00C526D2" w:rsidP="00644107">
            <w:pPr>
              <w:spacing w:after="0"/>
              <w:ind w:left="1080" w:hanging="360"/>
              <w:jc w:val="both"/>
            </w:pPr>
            <w:r>
              <w:t>§</w:t>
            </w:r>
            <w:proofErr w:type="gramStart"/>
            <w:r>
              <w:rPr>
                <w:sz w:val="14"/>
                <w:szCs w:val="14"/>
              </w:rPr>
              <w:t xml:space="preserve">  </w:t>
            </w:r>
            <w:r>
              <w:rPr>
                <w:shd w:val="clear" w:color="auto" w:fill="FFFFFF"/>
              </w:rPr>
              <w:t>Details</w:t>
            </w:r>
            <w:proofErr w:type="gramEnd"/>
            <w:r>
              <w:rPr>
                <w:shd w:val="clear" w:color="auto" w:fill="FFFFFF"/>
              </w:rPr>
              <w:t xml:space="preserve"> of frequency resource allocation mechanism for FDM 2a/2b with regarding to allocation granularity, time domain allocation can be discussed. </w:t>
            </w:r>
          </w:p>
          <w:p w14:paraId="6EA9E2E3" w14:textId="77777777" w:rsidR="00C526D2" w:rsidRDefault="00C526D2" w:rsidP="00C526D2">
            <w:pPr>
              <w:numPr>
                <w:ilvl w:val="0"/>
                <w:numId w:val="47"/>
              </w:numPr>
              <w:overflowPunct/>
              <w:autoSpaceDE/>
              <w:autoSpaceDN/>
              <w:adjustRightInd/>
              <w:spacing w:after="0"/>
              <w:jc w:val="both"/>
              <w:textAlignment w:val="auto"/>
            </w:pPr>
            <w:r>
              <w:t>Scheme 3 (TDM): n (n&lt;=N</w:t>
            </w:r>
            <w:r>
              <w:rPr>
                <w:vertAlign w:val="subscript"/>
              </w:rPr>
              <w:t>t1</w:t>
            </w:r>
            <w:r>
              <w:t xml:space="preserve">) TCI states within the single slot, with non-overlapped time resource allocation </w:t>
            </w:r>
          </w:p>
          <w:p w14:paraId="0671FDED" w14:textId="77777777" w:rsidR="00C526D2" w:rsidRDefault="00C526D2" w:rsidP="00C526D2">
            <w:pPr>
              <w:numPr>
                <w:ilvl w:val="1"/>
                <w:numId w:val="47"/>
              </w:numPr>
              <w:overflowPunct/>
              <w:autoSpaceDE/>
              <w:autoSpaceDN/>
              <w:adjustRightInd/>
              <w:spacing w:after="0"/>
              <w:jc w:val="both"/>
              <w:textAlignment w:val="auto"/>
            </w:pPr>
            <w:r>
              <w:t xml:space="preserve">Each transmission occasion of the TB has one TCI and one RV with the time granularity of mini-slot. </w:t>
            </w:r>
          </w:p>
          <w:p w14:paraId="5E273075" w14:textId="77777777" w:rsidR="00C526D2" w:rsidRDefault="00C526D2" w:rsidP="00C526D2">
            <w:pPr>
              <w:numPr>
                <w:ilvl w:val="1"/>
                <w:numId w:val="47"/>
              </w:numPr>
              <w:overflowPunct/>
              <w:autoSpaceDE/>
              <w:autoSpaceDN/>
              <w:adjustRightInd/>
              <w:spacing w:after="0"/>
              <w:jc w:val="both"/>
              <w:textAlignment w:val="auto"/>
            </w:pPr>
            <w:r>
              <w:t xml:space="preserve">All transmission occasion (s) within the slot use a common MCS with same single or multiple DMRS port(s).  </w:t>
            </w:r>
          </w:p>
          <w:p w14:paraId="207ADDA9" w14:textId="77777777" w:rsidR="00C526D2" w:rsidRDefault="00C526D2" w:rsidP="00C526D2">
            <w:pPr>
              <w:numPr>
                <w:ilvl w:val="1"/>
                <w:numId w:val="47"/>
              </w:numPr>
              <w:overflowPunct/>
              <w:autoSpaceDE/>
              <w:autoSpaceDN/>
              <w:adjustRightInd/>
              <w:spacing w:after="0"/>
              <w:jc w:val="both"/>
              <w:textAlignment w:val="auto"/>
            </w:pPr>
            <w:r>
              <w:t xml:space="preserve">RV/TCI state can be same or different among transmission occasions. </w:t>
            </w:r>
          </w:p>
          <w:p w14:paraId="2496581D" w14:textId="77777777" w:rsidR="00C526D2" w:rsidRDefault="00C526D2" w:rsidP="00C526D2">
            <w:pPr>
              <w:numPr>
                <w:ilvl w:val="1"/>
                <w:numId w:val="47"/>
              </w:numPr>
              <w:overflowPunct/>
              <w:autoSpaceDE/>
              <w:autoSpaceDN/>
              <w:adjustRightInd/>
              <w:spacing w:after="0"/>
              <w:jc w:val="both"/>
              <w:textAlignment w:val="auto"/>
            </w:pPr>
            <w:r>
              <w:t>FFS channel estimation interpolation across mini-slots with the same TCI index</w:t>
            </w:r>
          </w:p>
          <w:p w14:paraId="36BF2175" w14:textId="77777777" w:rsidR="00C526D2" w:rsidRDefault="00C526D2" w:rsidP="00C526D2">
            <w:pPr>
              <w:numPr>
                <w:ilvl w:val="0"/>
                <w:numId w:val="47"/>
              </w:numPr>
              <w:overflowPunct/>
              <w:autoSpaceDE/>
              <w:autoSpaceDN/>
              <w:adjustRightInd/>
              <w:spacing w:after="0"/>
              <w:jc w:val="both"/>
              <w:textAlignment w:val="auto"/>
            </w:pPr>
            <w:r>
              <w:t>Scheme 4 (TDM): n (n&lt;=N</w:t>
            </w:r>
            <w:r>
              <w:rPr>
                <w:vertAlign w:val="subscript"/>
              </w:rPr>
              <w:t>t2</w:t>
            </w:r>
            <w:r>
              <w:t xml:space="preserve">) TCI states with K (n&lt;=K) different slots. </w:t>
            </w:r>
          </w:p>
          <w:p w14:paraId="5D7365EF" w14:textId="77777777" w:rsidR="00C526D2" w:rsidRDefault="00C526D2" w:rsidP="00C526D2">
            <w:pPr>
              <w:numPr>
                <w:ilvl w:val="1"/>
                <w:numId w:val="47"/>
              </w:numPr>
              <w:overflowPunct/>
              <w:autoSpaceDE/>
              <w:autoSpaceDN/>
              <w:adjustRightInd/>
              <w:spacing w:after="0"/>
              <w:jc w:val="both"/>
              <w:textAlignment w:val="auto"/>
            </w:pPr>
            <w:r>
              <w:t xml:space="preserve">Each transmission occasion of the TB has one TCI and one RV.  </w:t>
            </w:r>
          </w:p>
          <w:p w14:paraId="2F1A7943" w14:textId="77777777" w:rsidR="00C526D2" w:rsidRDefault="00C526D2" w:rsidP="00C526D2">
            <w:pPr>
              <w:numPr>
                <w:ilvl w:val="1"/>
                <w:numId w:val="47"/>
              </w:numPr>
              <w:overflowPunct/>
              <w:autoSpaceDE/>
              <w:autoSpaceDN/>
              <w:adjustRightInd/>
              <w:spacing w:after="0"/>
              <w:jc w:val="both"/>
              <w:textAlignment w:val="auto"/>
            </w:pPr>
            <w:r>
              <w:t xml:space="preserve">All transmission occasion (s) across K slots use a common MCS with same single or multiple DMRS port(s) </w:t>
            </w:r>
          </w:p>
          <w:p w14:paraId="25AAC759" w14:textId="77777777" w:rsidR="00C526D2" w:rsidRDefault="00C526D2" w:rsidP="00C526D2">
            <w:pPr>
              <w:numPr>
                <w:ilvl w:val="1"/>
                <w:numId w:val="47"/>
              </w:numPr>
              <w:overflowPunct/>
              <w:autoSpaceDE/>
              <w:autoSpaceDN/>
              <w:adjustRightInd/>
              <w:spacing w:after="0"/>
              <w:jc w:val="both"/>
              <w:textAlignment w:val="auto"/>
            </w:pPr>
            <w:r>
              <w:t xml:space="preserve">RV/TCI state can be same or different among transmission occasions. </w:t>
            </w:r>
          </w:p>
          <w:p w14:paraId="23AE6A2A" w14:textId="77777777" w:rsidR="00C526D2" w:rsidRDefault="00C526D2" w:rsidP="00C526D2">
            <w:pPr>
              <w:numPr>
                <w:ilvl w:val="1"/>
                <w:numId w:val="47"/>
              </w:numPr>
              <w:overflowPunct/>
              <w:autoSpaceDE/>
              <w:autoSpaceDN/>
              <w:adjustRightInd/>
              <w:spacing w:after="0"/>
              <w:jc w:val="both"/>
              <w:textAlignment w:val="auto"/>
            </w:pPr>
            <w:r>
              <w:t>FFS channel estimation interpolation across slots with the same TCI index</w:t>
            </w:r>
          </w:p>
          <w:p w14:paraId="752B9603" w14:textId="77777777" w:rsidR="00C526D2" w:rsidRDefault="00C526D2" w:rsidP="00644107">
            <w:pPr>
              <w:spacing w:after="0"/>
              <w:jc w:val="both"/>
              <w:rPr>
                <w:lang w:eastAsia="ko-KR"/>
              </w:rPr>
            </w:pPr>
            <w:r>
              <w:rPr>
                <w:lang w:eastAsia="ko-KR"/>
              </w:rPr>
              <w:t>Note that M-TRP/panel based URLLC schemes shall be compared in terms of improved reliability, efficiency, and specification impact.</w:t>
            </w:r>
          </w:p>
          <w:p w14:paraId="2426D93E" w14:textId="77777777" w:rsidR="00C526D2" w:rsidRDefault="00C526D2" w:rsidP="00644107">
            <w:pPr>
              <w:spacing w:after="0"/>
              <w:jc w:val="both"/>
              <w:rPr>
                <w:lang w:eastAsia="ko-KR"/>
              </w:rPr>
            </w:pPr>
            <w:r>
              <w:rPr>
                <w:lang w:eastAsia="ko-KR"/>
              </w:rPr>
              <w:t>Note: Support of number of layers per TRP may be discussed</w:t>
            </w:r>
          </w:p>
        </w:tc>
      </w:tr>
    </w:tbl>
    <w:p w14:paraId="303C589A" w14:textId="77777777" w:rsidR="00C526D2" w:rsidRDefault="00C526D2" w:rsidP="00C526D2">
      <w:pPr>
        <w:jc w:val="both"/>
      </w:pPr>
      <w:r>
        <w:lastRenderedPageBreak/>
        <w:t xml:space="preserve">What can be observed is that single-DCI based TDM and FDM schemes have been studied especially for URLLC, for which reliability/robustness enhancements shall be pursued. As for the multi-DCI scheme, there doesn’t seem to be a clear limitation for either </w:t>
      </w:r>
      <w:proofErr w:type="spellStart"/>
      <w:r>
        <w:t>eMBB</w:t>
      </w:r>
      <w:proofErr w:type="spellEnd"/>
      <w:r>
        <w:t xml:space="preserve"> or URLLC.</w:t>
      </w:r>
      <w:r w:rsidRPr="0056276B">
        <w:t xml:space="preserve"> </w:t>
      </w:r>
    </w:p>
    <w:p w14:paraId="161FCCC3" w14:textId="77777777" w:rsidR="00C526D2" w:rsidRDefault="00C526D2" w:rsidP="00C526D2">
      <w:pPr>
        <w:jc w:val="both"/>
        <w:rPr>
          <w:b/>
          <w:i/>
          <w:lang w:val="en-US"/>
        </w:rPr>
      </w:pPr>
      <w:r>
        <w:rPr>
          <w:b/>
          <w:i/>
          <w:lang w:val="en-US"/>
        </w:rPr>
        <w:t>Observation</w:t>
      </w:r>
      <w:r w:rsidRPr="003141DD">
        <w:rPr>
          <w:b/>
          <w:i/>
          <w:lang w:val="en-US"/>
        </w:rPr>
        <w:t xml:space="preserve"> </w:t>
      </w:r>
      <w:r>
        <w:rPr>
          <w:b/>
          <w:i/>
          <w:lang w:val="en-US"/>
        </w:rPr>
        <w:t>1</w:t>
      </w:r>
      <w:r w:rsidRPr="003141DD">
        <w:rPr>
          <w:b/>
          <w:i/>
          <w:lang w:val="en-US"/>
        </w:rPr>
        <w:t xml:space="preserve">: </w:t>
      </w:r>
      <w:r>
        <w:rPr>
          <w:b/>
          <w:i/>
          <w:lang w:val="en-US"/>
        </w:rPr>
        <w:t>The Rel-16 single-DCI based TDM and FDM schemes were studied and introduced for URLLC scenario.</w:t>
      </w:r>
    </w:p>
    <w:p w14:paraId="5CFF1863" w14:textId="77777777" w:rsidR="00C526D2" w:rsidRDefault="00C526D2" w:rsidP="00C526D2">
      <w:pPr>
        <w:jc w:val="both"/>
      </w:pPr>
      <w:r>
        <w:t>According to the objective of this WI, PC3 UE is the top priority, thus we think RAN4 may not need to consider how to define RF requirements</w:t>
      </w:r>
      <w:r w:rsidRPr="004672B7">
        <w:t xml:space="preserve"> </w:t>
      </w:r>
      <w:r>
        <w:t>based on those RAN1 schemes targeting for URLLC scenario.</w:t>
      </w:r>
    </w:p>
    <w:p w14:paraId="4157715C" w14:textId="28D5F7E4" w:rsidR="00C526D2" w:rsidRPr="00D75A0B" w:rsidRDefault="00C526D2" w:rsidP="00C526D2">
      <w:pPr>
        <w:jc w:val="both"/>
        <w:rPr>
          <w:b/>
          <w:i/>
          <w:lang w:val="en-US"/>
        </w:rPr>
      </w:pPr>
      <w:r>
        <w:rPr>
          <w:b/>
          <w:i/>
          <w:lang w:val="en-US"/>
        </w:rPr>
        <w:t>Observation</w:t>
      </w:r>
      <w:r w:rsidRPr="003141DD">
        <w:rPr>
          <w:b/>
          <w:i/>
          <w:lang w:val="en-US"/>
        </w:rPr>
        <w:t xml:space="preserve"> </w:t>
      </w:r>
      <w:r>
        <w:rPr>
          <w:b/>
          <w:i/>
          <w:lang w:val="en-US"/>
        </w:rPr>
        <w:t>2</w:t>
      </w:r>
      <w:r w:rsidRPr="003141DD">
        <w:rPr>
          <w:b/>
          <w:i/>
          <w:lang w:val="en-US"/>
        </w:rPr>
        <w:t xml:space="preserve">: </w:t>
      </w:r>
      <w:r>
        <w:rPr>
          <w:b/>
          <w:i/>
          <w:lang w:val="en-US"/>
        </w:rPr>
        <w:t xml:space="preserve">From RAN4 perspective, those Rel-16 multi-TRP schemes that were introduced for URLLC scenario seem </w:t>
      </w:r>
      <w:r w:rsidR="00306400">
        <w:rPr>
          <w:b/>
          <w:i/>
          <w:lang w:val="en-US"/>
        </w:rPr>
        <w:t>no</w:t>
      </w:r>
      <w:r>
        <w:rPr>
          <w:b/>
          <w:i/>
          <w:lang w:val="en-US"/>
        </w:rPr>
        <w:t xml:space="preserve"> need to be considered for the RF requirements.</w:t>
      </w:r>
    </w:p>
    <w:p w14:paraId="52A49B0E" w14:textId="1628AA51" w:rsidR="00C526D2" w:rsidRDefault="00C526D2" w:rsidP="00C526D2">
      <w:pPr>
        <w:jc w:val="both"/>
      </w:pPr>
      <w:r>
        <w:t xml:space="preserve">As for the remaining schemes which are labelled as UE feature 16-2a and 16-2b-2, we think the decisive factor of whether to consider them for one set of requirement is that whether the RF implementation and baseband capability can be the same. Thus, we have the following proposal. </w:t>
      </w:r>
    </w:p>
    <w:p w14:paraId="5CCC88B0" w14:textId="38E5D652" w:rsidR="00076353" w:rsidRDefault="00C526D2" w:rsidP="00A377CA">
      <w:pPr>
        <w:jc w:val="both"/>
      </w:pPr>
      <w:r>
        <w:rPr>
          <w:b/>
          <w:i/>
          <w:lang w:val="en-US"/>
        </w:rPr>
        <w:lastRenderedPageBreak/>
        <w:t>Proposal 1</w:t>
      </w:r>
      <w:r w:rsidRPr="003141DD">
        <w:rPr>
          <w:b/>
          <w:i/>
          <w:lang w:val="en-US"/>
        </w:rPr>
        <w:t xml:space="preserve">: </w:t>
      </w:r>
      <w:r>
        <w:rPr>
          <w:b/>
          <w:i/>
          <w:lang w:val="en-US"/>
        </w:rPr>
        <w:t xml:space="preserve">If the RF architecture and baseband capability for PDSCH </w:t>
      </w:r>
      <w:r w:rsidR="006F6C3A">
        <w:rPr>
          <w:b/>
          <w:i/>
          <w:lang w:val="en-US"/>
        </w:rPr>
        <w:t xml:space="preserve">reception and </w:t>
      </w:r>
      <w:r>
        <w:rPr>
          <w:b/>
          <w:i/>
          <w:lang w:val="en-US"/>
        </w:rPr>
        <w:t>demodulation can be the same for the UE supports either single-DCI based SDM scheme or multi-DCI scheme, RAN4 can consider to define one set of RF requirements.</w:t>
      </w:r>
    </w:p>
    <w:p w14:paraId="67F93915" w14:textId="722576ED" w:rsidR="009A155B" w:rsidRDefault="00664F38" w:rsidP="00644107">
      <w:pPr>
        <w:pStyle w:val="2"/>
        <w:spacing w:after="240"/>
        <w:jc w:val="both"/>
        <w:rPr>
          <w:lang w:eastAsia="zh-CN"/>
        </w:rPr>
      </w:pPr>
      <w:r>
        <w:t>On relation between testing and core requirement</w:t>
      </w:r>
    </w:p>
    <w:p w14:paraId="64CA608B" w14:textId="4B50CEE2" w:rsidR="008B35DA" w:rsidRDefault="00664F38" w:rsidP="00E25BC4">
      <w:pPr>
        <w:jc w:val="both"/>
      </w:pPr>
      <w:r>
        <w:t>In the last meeting, the following agreement has been achieved.</w:t>
      </w:r>
    </w:p>
    <w:tbl>
      <w:tblPr>
        <w:tblStyle w:val="af8"/>
        <w:tblW w:w="0" w:type="auto"/>
        <w:tblLook w:val="04A0" w:firstRow="1" w:lastRow="0" w:firstColumn="1" w:lastColumn="0" w:noHBand="0" w:noVBand="1"/>
      </w:tblPr>
      <w:tblGrid>
        <w:gridCol w:w="9631"/>
      </w:tblGrid>
      <w:tr w:rsidR="00664F38" w14:paraId="02354ADC" w14:textId="77777777" w:rsidTr="00664F38">
        <w:tc>
          <w:tcPr>
            <w:tcW w:w="9631" w:type="dxa"/>
          </w:tcPr>
          <w:p w14:paraId="7AA760B0" w14:textId="0EFF8E90" w:rsidR="00664F38" w:rsidRPr="00664F38" w:rsidRDefault="00664F38" w:rsidP="00664F38">
            <w:pPr>
              <w:pStyle w:val="aff6"/>
              <w:numPr>
                <w:ilvl w:val="0"/>
                <w:numId w:val="48"/>
              </w:numPr>
              <w:ind w:firstLineChars="0"/>
              <w:rPr>
                <w:rFonts w:ascii="Times New Roman" w:hAnsi="Times New Roman"/>
                <w:b/>
                <w:color w:val="000000" w:themeColor="text1"/>
                <w:sz w:val="22"/>
                <w:lang w:eastAsia="ko-KR"/>
              </w:rPr>
            </w:pPr>
            <w:r w:rsidRPr="00664F38">
              <w:rPr>
                <w:rFonts w:ascii="Times New Roman" w:hAnsi="Times New Roman"/>
                <w:b/>
                <w:color w:val="000000" w:themeColor="text1"/>
                <w:sz w:val="20"/>
                <w:lang w:eastAsia="ko-KR"/>
              </w:rPr>
              <w:t>Requirement discussions need to consider testability issue so that the defined requirement can be properly verified.</w:t>
            </w:r>
          </w:p>
        </w:tc>
      </w:tr>
    </w:tbl>
    <w:p w14:paraId="5B62ECB4" w14:textId="516C694B" w:rsidR="00FF0BDC" w:rsidRDefault="0026740A" w:rsidP="00E25BC4">
      <w:pPr>
        <w:jc w:val="both"/>
      </w:pPr>
      <w:r>
        <w:t xml:space="preserve">We understand that the concern from TE vendors are reasonable and somehow should be </w:t>
      </w:r>
      <w:r w:rsidR="00400B1F">
        <w:t>considered</w:t>
      </w:r>
      <w:r>
        <w:t xml:space="preserve">. But in principle, it </w:t>
      </w:r>
      <w:r w:rsidR="00400B1F">
        <w:t>should be c</w:t>
      </w:r>
      <w:r>
        <w:t>larif</w:t>
      </w:r>
      <w:r w:rsidR="00400B1F">
        <w:t>ied</w:t>
      </w:r>
      <w:r>
        <w:t xml:space="preserve"> that the test design normally serves for the verification of RF requirements, rather than introduce constrains on the derivation of RF requirements.</w:t>
      </w:r>
      <w:r w:rsidR="00400B1F">
        <w:t xml:space="preserve"> </w:t>
      </w:r>
      <w:r w:rsidR="004923B3">
        <w:t>Since</w:t>
      </w:r>
      <w:r w:rsidR="00400B1F">
        <w:t xml:space="preserve"> the “full set AoA1+full set AoA2” has already been out of the candidates, it is reasonable to </w:t>
      </w:r>
      <w:r w:rsidR="00FF0BDC">
        <w:t>discuss</w:t>
      </w:r>
      <w:r w:rsidR="00400B1F">
        <w:t xml:space="preserve"> the </w:t>
      </w:r>
      <w:r w:rsidR="00FF0BDC">
        <w:t>feasibility of a test setup scheme from RF requirement verification perspective first, but we don’t have the intention to exclude any concern from testability perspective.</w:t>
      </w:r>
    </w:p>
    <w:p w14:paraId="7E5C2E45" w14:textId="3F9151F4" w:rsidR="009A155B" w:rsidRPr="00A62BBF" w:rsidRDefault="00FF0BDC" w:rsidP="00E25BC4">
      <w:pPr>
        <w:jc w:val="both"/>
        <w:rPr>
          <w:b/>
          <w:i/>
          <w:lang w:val="en-US"/>
        </w:rPr>
      </w:pPr>
      <w:r>
        <w:rPr>
          <w:b/>
          <w:i/>
          <w:lang w:val="en-US"/>
        </w:rPr>
        <w:t>Observation</w:t>
      </w:r>
      <w:r w:rsidRPr="003141DD">
        <w:rPr>
          <w:b/>
          <w:i/>
          <w:lang w:val="en-US"/>
        </w:rPr>
        <w:t xml:space="preserve"> </w:t>
      </w:r>
      <w:r>
        <w:rPr>
          <w:b/>
          <w:i/>
          <w:lang w:val="en-US"/>
        </w:rPr>
        <w:t>3</w:t>
      </w:r>
      <w:r w:rsidRPr="003141DD">
        <w:rPr>
          <w:b/>
          <w:i/>
          <w:lang w:val="en-US"/>
        </w:rPr>
        <w:t xml:space="preserve">: </w:t>
      </w:r>
      <w:r>
        <w:rPr>
          <w:b/>
          <w:i/>
          <w:lang w:val="en-US"/>
        </w:rPr>
        <w:t xml:space="preserve">For </w:t>
      </w:r>
      <w:r w:rsidRPr="00EE3D14">
        <w:rPr>
          <w:b/>
          <w:i/>
          <w:lang w:val="en-US"/>
        </w:rPr>
        <w:t xml:space="preserve">a test setup scheme, it is reasonable to consider form RF requirement verification perspective first while any other concern from testability perspective can also be considered. Because in principle the </w:t>
      </w:r>
      <w:r w:rsidR="00EE3D14" w:rsidRPr="00EE3D14">
        <w:rPr>
          <w:b/>
          <w:i/>
          <w:lang w:val="en-US"/>
        </w:rPr>
        <w:t>test design normally serves for the verification of RF requirements, rather than introduce constrains on the derivation of RF requirements.</w:t>
      </w:r>
    </w:p>
    <w:p w14:paraId="6455830C" w14:textId="7D1EC7E5" w:rsidR="00A62BBF" w:rsidRDefault="00A62BBF" w:rsidP="00A62BBF">
      <w:pPr>
        <w:pStyle w:val="2"/>
        <w:spacing w:after="240"/>
        <w:jc w:val="both"/>
        <w:rPr>
          <w:lang w:eastAsia="zh-CN"/>
        </w:rPr>
      </w:pPr>
      <w:r>
        <w:t xml:space="preserve">On </w:t>
      </w:r>
      <w:r>
        <w:rPr>
          <w:lang w:eastAsia="zh-CN"/>
        </w:rPr>
        <w:t>the system assumption</w:t>
      </w:r>
    </w:p>
    <w:p w14:paraId="10C2B328" w14:textId="0A848BD8" w:rsidR="009F5422" w:rsidRDefault="00C30A1E" w:rsidP="001F0E13">
      <w:pPr>
        <w:jc w:val="both"/>
        <w:rPr>
          <w:lang w:val="en-US"/>
        </w:rPr>
      </w:pPr>
      <w:r>
        <w:rPr>
          <w:lang w:val="en-US"/>
        </w:rPr>
        <w:t xml:space="preserve">As we have analyzed before, the main purpose of multi-TRP operation is to improve the performance of cell-edge users. Considering real cellular network deployment, the angular offset between two </w:t>
      </w:r>
      <w:proofErr w:type="spellStart"/>
      <w:r>
        <w:rPr>
          <w:lang w:val="en-US"/>
        </w:rPr>
        <w:t>AoAs</w:t>
      </w:r>
      <w:proofErr w:type="spellEnd"/>
      <w:r>
        <w:rPr>
          <w:lang w:val="en-US"/>
        </w:rPr>
        <w:t xml:space="preserve"> would be large and good channel condition,</w:t>
      </w:r>
      <w:r w:rsidRPr="00C30A1E">
        <w:rPr>
          <w:lang w:val="en-US"/>
        </w:rPr>
        <w:t xml:space="preserve"> </w:t>
      </w:r>
      <w:r>
        <w:rPr>
          <w:lang w:val="en-US"/>
        </w:rPr>
        <w:t>e.g. low spatial dependence between two TRP-UE links, can be expected.</w:t>
      </w:r>
    </w:p>
    <w:p w14:paraId="0ED756F3" w14:textId="5C4BD31B" w:rsidR="009F5422" w:rsidRDefault="009F5422" w:rsidP="001F0E13">
      <w:pPr>
        <w:jc w:val="both"/>
        <w:rPr>
          <w:b/>
          <w:i/>
          <w:lang w:val="en-US"/>
        </w:rPr>
      </w:pPr>
      <w:r>
        <w:rPr>
          <w:b/>
          <w:i/>
          <w:lang w:val="en-US"/>
        </w:rPr>
        <w:t>Observation</w:t>
      </w:r>
      <w:r w:rsidRPr="003141DD">
        <w:rPr>
          <w:b/>
          <w:i/>
          <w:lang w:val="en-US"/>
        </w:rPr>
        <w:t xml:space="preserve"> </w:t>
      </w:r>
      <w:r>
        <w:rPr>
          <w:b/>
          <w:i/>
          <w:lang w:val="en-US"/>
        </w:rPr>
        <w:t>4</w:t>
      </w:r>
      <w:r w:rsidRPr="003141DD">
        <w:rPr>
          <w:b/>
          <w:i/>
          <w:lang w:val="en-US"/>
        </w:rPr>
        <w:t xml:space="preserve">: </w:t>
      </w:r>
      <w:r w:rsidR="00C30A1E">
        <w:rPr>
          <w:b/>
          <w:i/>
          <w:lang w:val="en-US"/>
        </w:rPr>
        <w:t xml:space="preserve">The </w:t>
      </w:r>
      <w:r w:rsidR="00C30A1E" w:rsidRPr="00BD6ADD">
        <w:rPr>
          <w:b/>
          <w:i/>
          <w:lang w:val="en-US"/>
        </w:rPr>
        <w:t>cell-edge would be the most beneficial UE location</w:t>
      </w:r>
      <w:r w:rsidR="00C30A1E">
        <w:rPr>
          <w:b/>
          <w:i/>
          <w:lang w:val="en-US"/>
        </w:rPr>
        <w:t xml:space="preserve"> for multi-TRP operation</w:t>
      </w:r>
      <w:r w:rsidR="004C6324">
        <w:rPr>
          <w:b/>
          <w:i/>
          <w:lang w:val="en-US"/>
        </w:rPr>
        <w:t xml:space="preserve"> and the</w:t>
      </w:r>
      <w:r w:rsidR="004C6324" w:rsidRPr="004C6324">
        <w:rPr>
          <w:lang w:val="en-US"/>
        </w:rPr>
        <w:t xml:space="preserve"> </w:t>
      </w:r>
      <w:r w:rsidR="004C6324" w:rsidRPr="004C6324">
        <w:rPr>
          <w:b/>
          <w:i/>
          <w:lang w:val="en-US"/>
        </w:rPr>
        <w:t xml:space="preserve">angular offset between two </w:t>
      </w:r>
      <w:proofErr w:type="spellStart"/>
      <w:r w:rsidR="004C6324" w:rsidRPr="004C6324">
        <w:rPr>
          <w:b/>
          <w:i/>
          <w:lang w:val="en-US"/>
        </w:rPr>
        <w:t>AoAs</w:t>
      </w:r>
      <w:proofErr w:type="spellEnd"/>
      <w:r w:rsidR="004C6324" w:rsidRPr="004C6324">
        <w:rPr>
          <w:b/>
          <w:i/>
          <w:lang w:val="en-US"/>
        </w:rPr>
        <w:t xml:space="preserve"> would be large</w:t>
      </w:r>
      <w:r w:rsidR="004C6324">
        <w:rPr>
          <w:b/>
          <w:i/>
          <w:lang w:val="en-US"/>
        </w:rPr>
        <w:t xml:space="preserve"> considering</w:t>
      </w:r>
      <w:r w:rsidR="004C6324" w:rsidRPr="004C6324">
        <w:rPr>
          <w:lang w:val="en-US"/>
        </w:rPr>
        <w:t xml:space="preserve"> </w:t>
      </w:r>
      <w:r w:rsidR="004C6324" w:rsidRPr="004C6324">
        <w:rPr>
          <w:b/>
          <w:i/>
          <w:lang w:val="en-US"/>
        </w:rPr>
        <w:t>real cellular network deployment</w:t>
      </w:r>
      <w:r w:rsidR="004C6324">
        <w:rPr>
          <w:b/>
          <w:i/>
          <w:lang w:val="en-US"/>
        </w:rPr>
        <w:t xml:space="preserve">.  </w:t>
      </w:r>
      <w:r>
        <w:rPr>
          <w:lang w:val="en-US"/>
        </w:rPr>
        <w:t xml:space="preserve">  </w:t>
      </w:r>
      <w:r>
        <w:rPr>
          <w:b/>
          <w:i/>
          <w:lang w:val="en-US"/>
        </w:rPr>
        <w:t xml:space="preserve"> </w:t>
      </w:r>
    </w:p>
    <w:p w14:paraId="55B53321" w14:textId="4E263E85" w:rsidR="0030690D" w:rsidRPr="0030690D" w:rsidRDefault="0030690D" w:rsidP="001F0E13">
      <w:pPr>
        <w:jc w:val="both"/>
        <w:rPr>
          <w:sz w:val="18"/>
          <w:lang w:val="en-US"/>
        </w:rPr>
      </w:pPr>
      <w:r w:rsidRPr="00074214">
        <w:rPr>
          <w:b/>
          <w:i/>
          <w:sz w:val="22"/>
          <w:u w:val="single"/>
        </w:rPr>
        <w:t xml:space="preserve">Angular offset between two </w:t>
      </w:r>
      <w:proofErr w:type="spellStart"/>
      <w:r w:rsidRPr="00074214">
        <w:rPr>
          <w:b/>
          <w:i/>
          <w:sz w:val="22"/>
          <w:u w:val="single"/>
        </w:rPr>
        <w:t>AoAs</w:t>
      </w:r>
      <w:proofErr w:type="spellEnd"/>
    </w:p>
    <w:p w14:paraId="006DB2A4" w14:textId="6CDF774E" w:rsidR="00A51237" w:rsidRDefault="00246AE4" w:rsidP="001F0E13">
      <w:pPr>
        <w:jc w:val="both"/>
        <w:rPr>
          <w:lang w:val="en-US"/>
        </w:rPr>
      </w:pPr>
      <w:r>
        <w:rPr>
          <w:lang w:val="en-US"/>
        </w:rPr>
        <w:t xml:space="preserve">In last meeting, two options have been discussed for how to deal with small </w:t>
      </w:r>
      <w:proofErr w:type="spellStart"/>
      <w:r>
        <w:rPr>
          <w:lang w:val="en-US"/>
        </w:rPr>
        <w:t>AoA</w:t>
      </w:r>
      <w:proofErr w:type="spellEnd"/>
      <w:r>
        <w:rPr>
          <w:lang w:val="en-US"/>
        </w:rPr>
        <w:t xml:space="preserve"> separation.</w:t>
      </w:r>
    </w:p>
    <w:tbl>
      <w:tblPr>
        <w:tblStyle w:val="af8"/>
        <w:tblW w:w="0" w:type="auto"/>
        <w:tblLook w:val="04A0" w:firstRow="1" w:lastRow="0" w:firstColumn="1" w:lastColumn="0" w:noHBand="0" w:noVBand="1"/>
      </w:tblPr>
      <w:tblGrid>
        <w:gridCol w:w="9631"/>
      </w:tblGrid>
      <w:tr w:rsidR="00246AE4" w14:paraId="69FFE696" w14:textId="77777777" w:rsidTr="00246AE4">
        <w:tc>
          <w:tcPr>
            <w:tcW w:w="9631" w:type="dxa"/>
          </w:tcPr>
          <w:p w14:paraId="01BF7BE9" w14:textId="77777777" w:rsidR="00246AE4" w:rsidRDefault="00246AE4" w:rsidP="00246AE4">
            <w:r>
              <w:t>Option 1: The requirements for FR2 multi-RX chain DL do not apply when angle separation smaller than a minimum threshold.</w:t>
            </w:r>
          </w:p>
          <w:p w14:paraId="533316D6" w14:textId="0FAD87CB" w:rsidR="00246AE4" w:rsidRPr="00246AE4" w:rsidRDefault="00246AE4" w:rsidP="00246AE4">
            <w:pPr>
              <w:rPr>
                <w:szCs w:val="24"/>
              </w:rPr>
            </w:pPr>
            <w:r>
              <w:t xml:space="preserve">Option 2: </w:t>
            </w:r>
            <w:r w:rsidRPr="0014327B">
              <w:rPr>
                <w:szCs w:val="24"/>
              </w:rPr>
              <w:t xml:space="preserve">The RF requirement for any </w:t>
            </w:r>
            <w:proofErr w:type="spellStart"/>
            <w:r w:rsidRPr="0014327B">
              <w:rPr>
                <w:szCs w:val="24"/>
              </w:rPr>
              <w:t>AoA</w:t>
            </w:r>
            <w:proofErr w:type="spellEnd"/>
            <w:r w:rsidRPr="0014327B">
              <w:rPr>
                <w:szCs w:val="24"/>
              </w:rPr>
              <w:t xml:space="preserve"> pair is defined with assumption that TRP1 uses</w:t>
            </w:r>
            <w:r w:rsidRPr="0014327B">
              <w:rPr>
                <w:rFonts w:ascii="Arial" w:hAnsi="Arial" w:cs="Arial"/>
                <w:szCs w:val="24"/>
              </w:rPr>
              <w:t xml:space="preserve"> </w:t>
            </w:r>
            <w:r w:rsidRPr="0014327B">
              <w:rPr>
                <w:rFonts w:ascii="Symbol" w:hAnsi="Symbol" w:cs="Arial"/>
                <w:szCs w:val="24"/>
              </w:rPr>
              <w:t></w:t>
            </w:r>
            <w:r w:rsidRPr="0014327B">
              <w:rPr>
                <w:rFonts w:ascii="Arial" w:hAnsi="Arial" w:cs="Arial"/>
                <w:szCs w:val="24"/>
              </w:rPr>
              <w:t xml:space="preserve"> </w:t>
            </w:r>
            <w:r w:rsidRPr="0014327B">
              <w:rPr>
                <w:szCs w:val="24"/>
              </w:rPr>
              <w:t>polarization when TRP2 uses</w:t>
            </w:r>
            <w:r w:rsidRPr="0014327B">
              <w:rPr>
                <w:rFonts w:ascii="Arial" w:hAnsi="Arial" w:cs="Arial"/>
                <w:szCs w:val="24"/>
              </w:rPr>
              <w:t xml:space="preserve"> </w:t>
            </w:r>
            <w:r w:rsidRPr="0014327B">
              <w:rPr>
                <w:rFonts w:ascii="Symbol" w:hAnsi="Symbol" w:cs="Arial"/>
                <w:szCs w:val="24"/>
              </w:rPr>
              <w:t></w:t>
            </w:r>
            <w:r w:rsidRPr="0014327B">
              <w:rPr>
                <w:rFonts w:ascii="Arial" w:hAnsi="Arial" w:cs="Arial"/>
                <w:szCs w:val="24"/>
              </w:rPr>
              <w:t xml:space="preserve"> </w:t>
            </w:r>
            <w:r w:rsidRPr="0014327B">
              <w:rPr>
                <w:szCs w:val="24"/>
              </w:rPr>
              <w:t>polarization and vice-versa (</w:t>
            </w:r>
            <w:r w:rsidRPr="0014327B">
              <w:rPr>
                <w:rFonts w:ascii="Symbol" w:hAnsi="Symbol" w:cs="Arial"/>
                <w:szCs w:val="24"/>
              </w:rPr>
              <w:t></w:t>
            </w:r>
            <w:r w:rsidRPr="0014327B">
              <w:rPr>
                <w:rFonts w:ascii="Symbol" w:hAnsi="Symbol" w:cs="Arial"/>
                <w:szCs w:val="24"/>
              </w:rPr>
              <w:t></w:t>
            </w:r>
            <w:r w:rsidRPr="0014327B">
              <w:rPr>
                <w:szCs w:val="24"/>
              </w:rPr>
              <w:t xml:space="preserve">and </w:t>
            </w:r>
            <w:r w:rsidRPr="0014327B">
              <w:rPr>
                <w:rFonts w:ascii="Symbol" w:hAnsi="Symbol" w:cs="Arial"/>
                <w:szCs w:val="24"/>
              </w:rPr>
              <w:t></w:t>
            </w:r>
            <w:r w:rsidRPr="0014327B">
              <w:rPr>
                <w:rFonts w:ascii="Symbol" w:hAnsi="Symbol" w:cs="Arial"/>
                <w:szCs w:val="24"/>
              </w:rPr>
              <w:t></w:t>
            </w:r>
            <w:r w:rsidRPr="0014327B">
              <w:rPr>
                <w:szCs w:val="24"/>
              </w:rPr>
              <w:t xml:space="preserve">are the angular coordinates of the test system grid). </w:t>
            </w:r>
          </w:p>
        </w:tc>
      </w:tr>
    </w:tbl>
    <w:p w14:paraId="02CAD131" w14:textId="474F1F27" w:rsidR="001F0E13" w:rsidRDefault="00DB0218" w:rsidP="001F0E13">
      <w:pPr>
        <w:jc w:val="both"/>
        <w:rPr>
          <w:lang w:val="en-US"/>
        </w:rPr>
      </w:pPr>
      <w:r>
        <w:rPr>
          <w:lang w:val="en-US"/>
        </w:rPr>
        <w:t xml:space="preserve">So we prefer Option 1 as it fits the beneficial scenario for multi-TRP operation quite well and small </w:t>
      </w:r>
      <w:proofErr w:type="spellStart"/>
      <w:r>
        <w:rPr>
          <w:lang w:val="en-US"/>
        </w:rPr>
        <w:t>AoA</w:t>
      </w:r>
      <w:proofErr w:type="spellEnd"/>
      <w:r>
        <w:rPr>
          <w:lang w:val="en-US"/>
        </w:rPr>
        <w:t xml:space="preserve"> separation shall be precluded. But the actual value of the minimum threshold could be further studied.</w:t>
      </w:r>
    </w:p>
    <w:p w14:paraId="174664E3" w14:textId="74BC412D" w:rsidR="00DB0218" w:rsidRDefault="00DB0218" w:rsidP="00DB0218">
      <w:pPr>
        <w:jc w:val="both"/>
        <w:rPr>
          <w:b/>
          <w:i/>
        </w:rPr>
      </w:pPr>
      <w:r>
        <w:rPr>
          <w:b/>
          <w:i/>
        </w:rPr>
        <w:t xml:space="preserve">Proposal 2: </w:t>
      </w:r>
      <w:r w:rsidR="002B767F" w:rsidRPr="00026FF2">
        <w:rPr>
          <w:b/>
          <w:i/>
        </w:rPr>
        <w:t xml:space="preserve">The requirements for </w:t>
      </w:r>
      <w:r w:rsidR="002B767F" w:rsidRPr="00B04CF6">
        <w:rPr>
          <w:b/>
          <w:i/>
        </w:rPr>
        <w:t xml:space="preserve">2 </w:t>
      </w:r>
      <w:proofErr w:type="spellStart"/>
      <w:r w:rsidR="002B767F" w:rsidRPr="00B04CF6">
        <w:rPr>
          <w:b/>
          <w:i/>
        </w:rPr>
        <w:t>AoAs</w:t>
      </w:r>
      <w:proofErr w:type="spellEnd"/>
      <w:r w:rsidR="002B767F" w:rsidRPr="00B04CF6">
        <w:rPr>
          <w:b/>
          <w:i/>
        </w:rPr>
        <w:t xml:space="preserve"> simultaneous </w:t>
      </w:r>
      <w:r w:rsidR="002B767F">
        <w:rPr>
          <w:b/>
          <w:i/>
        </w:rPr>
        <w:t xml:space="preserve">DL </w:t>
      </w:r>
      <w:r w:rsidR="002B767F" w:rsidRPr="00B04CF6">
        <w:rPr>
          <w:b/>
          <w:i/>
        </w:rPr>
        <w:t>reception</w:t>
      </w:r>
      <w:r w:rsidR="002B767F" w:rsidRPr="00026FF2">
        <w:rPr>
          <w:b/>
          <w:i/>
        </w:rPr>
        <w:t xml:space="preserve"> do not apply when angle separation</w:t>
      </w:r>
      <w:r w:rsidR="002B767F">
        <w:rPr>
          <w:b/>
          <w:i/>
        </w:rPr>
        <w:t xml:space="preserve"> between 2 </w:t>
      </w:r>
      <w:proofErr w:type="spellStart"/>
      <w:r w:rsidR="002B767F">
        <w:rPr>
          <w:b/>
          <w:i/>
        </w:rPr>
        <w:t>AoAs</w:t>
      </w:r>
      <w:proofErr w:type="spellEnd"/>
      <w:r w:rsidR="002B767F">
        <w:rPr>
          <w:b/>
          <w:i/>
        </w:rPr>
        <w:t xml:space="preserve"> is</w:t>
      </w:r>
      <w:r w:rsidR="002B767F" w:rsidRPr="00026FF2">
        <w:rPr>
          <w:b/>
          <w:i/>
        </w:rPr>
        <w:t xml:space="preserve"> smaller than a minimum threshold</w:t>
      </w:r>
      <w:r>
        <w:rPr>
          <w:b/>
          <w:i/>
        </w:rPr>
        <w:t>.</w:t>
      </w:r>
    </w:p>
    <w:p w14:paraId="2315E304" w14:textId="1AAA24FE" w:rsidR="00FE00CF" w:rsidRPr="00FE00CF" w:rsidRDefault="00FE00CF" w:rsidP="00FE00CF">
      <w:pPr>
        <w:pStyle w:val="aff6"/>
        <w:numPr>
          <w:ilvl w:val="0"/>
          <w:numId w:val="48"/>
        </w:numPr>
        <w:ind w:firstLineChars="0"/>
        <w:rPr>
          <w:rFonts w:ascii="Times New Roman" w:hAnsi="Times New Roman"/>
          <w:b/>
          <w:i/>
          <w:kern w:val="0"/>
          <w:sz w:val="20"/>
          <w:szCs w:val="20"/>
          <w:lang w:val="en-GB" w:eastAsia="zh-CN"/>
        </w:rPr>
      </w:pPr>
      <w:r w:rsidRPr="00FE00CF">
        <w:rPr>
          <w:rFonts w:ascii="Times New Roman" w:hAnsi="Times New Roman"/>
          <w:b/>
          <w:i/>
          <w:kern w:val="0"/>
          <w:sz w:val="20"/>
          <w:szCs w:val="20"/>
          <w:lang w:val="en-GB" w:eastAsia="zh-CN"/>
        </w:rPr>
        <w:t>The minimum threshold shall be derived based on the most beneficial scenarios for multi-TRP operation</w:t>
      </w:r>
      <w:r w:rsidR="00026FF2">
        <w:rPr>
          <w:rFonts w:ascii="Times New Roman" w:hAnsi="Times New Roman"/>
          <w:b/>
          <w:i/>
          <w:kern w:val="0"/>
          <w:sz w:val="20"/>
          <w:szCs w:val="20"/>
          <w:lang w:val="en-GB" w:eastAsia="zh-CN"/>
        </w:rPr>
        <w:t>, i.e. cell-edge</w:t>
      </w:r>
      <w:r w:rsidRPr="00FE00CF">
        <w:rPr>
          <w:rFonts w:ascii="Times New Roman" w:hAnsi="Times New Roman"/>
          <w:b/>
          <w:i/>
          <w:kern w:val="0"/>
          <w:sz w:val="20"/>
          <w:szCs w:val="20"/>
          <w:lang w:val="en-GB" w:eastAsia="zh-CN"/>
        </w:rPr>
        <w:t xml:space="preserve">. </w:t>
      </w:r>
    </w:p>
    <w:p w14:paraId="2C395C9E" w14:textId="77791BBF" w:rsidR="0030690D" w:rsidRPr="0030690D" w:rsidRDefault="006E0DFF" w:rsidP="00DB0218">
      <w:pPr>
        <w:jc w:val="both"/>
        <w:rPr>
          <w:sz w:val="18"/>
          <w:lang w:val="en-US"/>
        </w:rPr>
      </w:pPr>
      <w:r>
        <w:rPr>
          <w:b/>
          <w:i/>
          <w:sz w:val="22"/>
          <w:u w:val="single"/>
        </w:rPr>
        <w:t>Reception p</w:t>
      </w:r>
      <w:r w:rsidR="0030690D" w:rsidRPr="00074214">
        <w:rPr>
          <w:b/>
          <w:i/>
          <w:sz w:val="22"/>
          <w:u w:val="single"/>
        </w:rPr>
        <w:t xml:space="preserve">ower imbalance between the DL signals from 2 </w:t>
      </w:r>
      <w:proofErr w:type="spellStart"/>
      <w:r w:rsidR="0030690D" w:rsidRPr="00074214">
        <w:rPr>
          <w:b/>
          <w:i/>
          <w:sz w:val="22"/>
          <w:u w:val="single"/>
        </w:rPr>
        <w:t>AoAs</w:t>
      </w:r>
      <w:proofErr w:type="spellEnd"/>
    </w:p>
    <w:p w14:paraId="27A34AA4" w14:textId="32EB616B" w:rsidR="00DB0218" w:rsidRDefault="00DB0218" w:rsidP="00E25BC4">
      <w:pPr>
        <w:jc w:val="both"/>
        <w:rPr>
          <w:lang w:val="en-US"/>
        </w:rPr>
      </w:pPr>
      <w:r>
        <w:rPr>
          <w:lang w:val="en-US"/>
        </w:rPr>
        <w:t xml:space="preserve">Apart from the </w:t>
      </w:r>
      <w:proofErr w:type="spellStart"/>
      <w:r>
        <w:rPr>
          <w:lang w:val="en-US"/>
        </w:rPr>
        <w:t>AoA</w:t>
      </w:r>
      <w:proofErr w:type="spellEnd"/>
      <w:r>
        <w:rPr>
          <w:lang w:val="en-US"/>
        </w:rPr>
        <w:t xml:space="preserve"> separation issue, </w:t>
      </w:r>
      <w:r w:rsidR="005B1431">
        <w:rPr>
          <w:lang w:val="en-US"/>
        </w:rPr>
        <w:t xml:space="preserve">the </w:t>
      </w:r>
      <w:r w:rsidR="006E0DFF">
        <w:rPr>
          <w:lang w:val="en-US"/>
        </w:rPr>
        <w:t xml:space="preserve">reception </w:t>
      </w:r>
      <w:r w:rsidR="0030690D">
        <w:rPr>
          <w:lang w:val="en-US"/>
        </w:rPr>
        <w:t>power</w:t>
      </w:r>
      <w:r>
        <w:rPr>
          <w:lang w:val="en-US"/>
        </w:rPr>
        <w:t xml:space="preserve"> imbalance between two </w:t>
      </w:r>
      <w:proofErr w:type="spellStart"/>
      <w:r w:rsidR="005B1431">
        <w:rPr>
          <w:lang w:val="en-US"/>
        </w:rPr>
        <w:t>AoA</w:t>
      </w:r>
      <w:proofErr w:type="spellEnd"/>
      <w:r>
        <w:rPr>
          <w:lang w:val="en-US"/>
        </w:rPr>
        <w:t xml:space="preserve"> also need</w:t>
      </w:r>
      <w:r w:rsidR="005B1431">
        <w:rPr>
          <w:lang w:val="en-US"/>
        </w:rPr>
        <w:t>s to be studied</w:t>
      </w:r>
      <w:r>
        <w:rPr>
          <w:lang w:val="en-US"/>
        </w:rPr>
        <w:t>.</w:t>
      </w:r>
    </w:p>
    <w:tbl>
      <w:tblPr>
        <w:tblStyle w:val="af8"/>
        <w:tblW w:w="0" w:type="auto"/>
        <w:tblLook w:val="04A0" w:firstRow="1" w:lastRow="0" w:firstColumn="1" w:lastColumn="0" w:noHBand="0" w:noVBand="1"/>
      </w:tblPr>
      <w:tblGrid>
        <w:gridCol w:w="9631"/>
      </w:tblGrid>
      <w:tr w:rsidR="00DB0218" w14:paraId="3FA386D6" w14:textId="77777777" w:rsidTr="00DB0218">
        <w:tc>
          <w:tcPr>
            <w:tcW w:w="9631" w:type="dxa"/>
          </w:tcPr>
          <w:p w14:paraId="1870EF93" w14:textId="16995C1F" w:rsidR="00DB0218" w:rsidRDefault="00DB0218" w:rsidP="00E25BC4">
            <w:pPr>
              <w:jc w:val="both"/>
              <w:rPr>
                <w:lang w:val="en-US"/>
              </w:rPr>
            </w:pPr>
            <w:r w:rsidRPr="00DB0218">
              <w:rPr>
                <w:lang w:val="en-US"/>
              </w:rPr>
              <w:t>Way Forward:  Further study the power imbalance together with how to specify 2AoA sensitivity</w:t>
            </w:r>
          </w:p>
        </w:tc>
      </w:tr>
    </w:tbl>
    <w:p w14:paraId="2D89D17B" w14:textId="7DD670B3" w:rsidR="0030690D" w:rsidRDefault="00DB0218" w:rsidP="0030690D">
      <w:pPr>
        <w:jc w:val="both"/>
        <w:rPr>
          <w:lang w:val="en-US"/>
        </w:rPr>
      </w:pPr>
      <w:r>
        <w:rPr>
          <w:lang w:val="en-US"/>
        </w:rPr>
        <w:t xml:space="preserve">As we all know, </w:t>
      </w:r>
      <w:r>
        <w:t xml:space="preserve">the </w:t>
      </w:r>
      <w:r w:rsidR="00BD5414">
        <w:t xml:space="preserve">reception </w:t>
      </w:r>
      <w:r>
        <w:t xml:space="preserve">power of one </w:t>
      </w:r>
      <w:r w:rsidRPr="007179CA">
        <w:t xml:space="preserve">TRP-UE </w:t>
      </w:r>
      <w:r>
        <w:t xml:space="preserve">link can be jointly impacted by the pass loss and the antenna gain. </w:t>
      </w:r>
      <w:r w:rsidR="005B1431">
        <w:t>F</w:t>
      </w:r>
      <w:r>
        <w:t xml:space="preserve">or a cell-edge UE, the pass loss for one LOS link between TRP and UE </w:t>
      </w:r>
      <w:r w:rsidR="005B1431">
        <w:t>can be</w:t>
      </w:r>
      <w:r>
        <w:t xml:space="preserve"> comparable to another and the similar antenna gain can be expected</w:t>
      </w:r>
      <w:r w:rsidR="005B1431">
        <w:t xml:space="preserve">. But </w:t>
      </w:r>
      <w:r w:rsidR="0030690D">
        <w:t>the antenna gain could be changed due to</w:t>
      </w:r>
      <w:r w:rsidR="005B1431">
        <w:t xml:space="preserve"> the </w:t>
      </w:r>
      <w:r w:rsidR="0030690D">
        <w:t xml:space="preserve">changed </w:t>
      </w:r>
      <w:r w:rsidR="005B1431">
        <w:t>UE orientation</w:t>
      </w:r>
      <w:r w:rsidR="0030690D">
        <w:rPr>
          <w:lang w:val="en-US"/>
        </w:rPr>
        <w:t xml:space="preserve">. The worse simultaneous DL reception performance can be expected since the imbalance cannot be ignored or the reception power on any of two directions is low.   </w:t>
      </w:r>
    </w:p>
    <w:p w14:paraId="5573BE6A" w14:textId="4A51572A" w:rsidR="0030690D" w:rsidRDefault="0030690D" w:rsidP="0030690D">
      <w:pPr>
        <w:jc w:val="center"/>
        <w:rPr>
          <w:b/>
          <w:sz w:val="22"/>
          <w:lang w:val="en-US"/>
        </w:rPr>
      </w:pPr>
      <w:r>
        <w:rPr>
          <w:b/>
          <w:noProof/>
          <w:sz w:val="22"/>
          <w:lang w:val="en-US"/>
        </w:rPr>
        <w:lastRenderedPageBreak/>
        <w:drawing>
          <wp:inline distT="0" distB="0" distL="0" distR="0" wp14:anchorId="0431522C" wp14:editId="732A256B">
            <wp:extent cx="2126300" cy="2137003"/>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9.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37940" cy="2148701"/>
                    </a:xfrm>
                    <a:prstGeom prst="rect">
                      <a:avLst/>
                    </a:prstGeom>
                  </pic:spPr>
                </pic:pic>
              </a:graphicData>
            </a:graphic>
          </wp:inline>
        </w:drawing>
      </w:r>
    </w:p>
    <w:p w14:paraId="135F98C0" w14:textId="52C6610A" w:rsidR="0030690D" w:rsidRPr="00953D86" w:rsidRDefault="0030690D" w:rsidP="00953D86">
      <w:pPr>
        <w:jc w:val="center"/>
        <w:rPr>
          <w:b/>
          <w:sz w:val="22"/>
          <w:lang w:val="en-US"/>
        </w:rPr>
      </w:pPr>
      <w:r w:rsidRPr="005C6EF0">
        <w:rPr>
          <w:b/>
          <w:sz w:val="22"/>
          <w:lang w:val="en-US"/>
        </w:rPr>
        <w:t xml:space="preserve">Figure </w:t>
      </w:r>
      <w:r>
        <w:rPr>
          <w:b/>
          <w:sz w:val="22"/>
          <w:lang w:val="en-US"/>
        </w:rPr>
        <w:t>1</w:t>
      </w:r>
      <w:r w:rsidRPr="005C6EF0">
        <w:rPr>
          <w:b/>
          <w:sz w:val="22"/>
          <w:lang w:val="en-US"/>
        </w:rPr>
        <w:t xml:space="preserve"> </w:t>
      </w:r>
      <w:r w:rsidR="0014268A">
        <w:rPr>
          <w:b/>
          <w:sz w:val="22"/>
          <w:lang w:val="en-US"/>
        </w:rPr>
        <w:t>Reception p</w:t>
      </w:r>
      <w:r>
        <w:rPr>
          <w:b/>
          <w:sz w:val="22"/>
          <w:lang w:val="en-US"/>
        </w:rPr>
        <w:t>ower imbalance only due to the changed UE orientation (changed orientation)</w:t>
      </w:r>
    </w:p>
    <w:p w14:paraId="26C11206" w14:textId="54AC7CA7" w:rsidR="00AC2CB4" w:rsidRDefault="005B1431" w:rsidP="00E25BC4">
      <w:pPr>
        <w:jc w:val="both"/>
      </w:pPr>
      <w:r>
        <w:t xml:space="preserve">In last meeting, </w:t>
      </w:r>
      <w:r w:rsidR="00A4517F">
        <w:t xml:space="preserve">one solution </w:t>
      </w:r>
      <w:r>
        <w:t xml:space="preserve">has been proposed that </w:t>
      </w:r>
      <w:r w:rsidR="00C91FAF">
        <w:t xml:space="preserve">“the </w:t>
      </w:r>
      <w:r>
        <w:t xml:space="preserve">TE can </w:t>
      </w:r>
      <w:r w:rsidR="00C91FAF">
        <w:t>search for the</w:t>
      </w:r>
      <w:r w:rsidR="007C6638">
        <w:t xml:space="preserve"> balanced</w:t>
      </w:r>
      <w:r w:rsidR="00C91FAF">
        <w:t xml:space="preserve"> </w:t>
      </w:r>
      <w:r w:rsidR="0008678E">
        <w:t>sensitivity</w:t>
      </w:r>
      <w:r w:rsidR="00C91FAF">
        <w:t xml:space="preserve"> condition by moving the DL powers for the two TRPs up and down in unison while preserving the offset”. From our understanding, this could be a </w:t>
      </w:r>
      <w:r w:rsidR="00C2325E">
        <w:t xml:space="preserve">straightforward </w:t>
      </w:r>
      <w:r w:rsidR="00C91FAF">
        <w:t>solution for multi-DCI</w:t>
      </w:r>
      <w:r w:rsidR="00C2325E">
        <w:t xml:space="preserve"> based scheme, since the</w:t>
      </w:r>
      <w:r w:rsidR="00C2325E" w:rsidRPr="00C2325E">
        <w:t xml:space="preserve"> </w:t>
      </w:r>
      <w:r w:rsidR="00C2325E">
        <w:t xml:space="preserve">throughputs can be counted for </w:t>
      </w:r>
      <w:r w:rsidR="00AC2CB4">
        <w:t>the DL transmission</w:t>
      </w:r>
      <w:r w:rsidR="00C2325E">
        <w:t xml:space="preserve"> </w:t>
      </w:r>
      <w:r w:rsidR="00AC2CB4">
        <w:t xml:space="preserve">from each </w:t>
      </w:r>
      <w:r w:rsidR="00C2325E">
        <w:t xml:space="preserve">TRP. But for </w:t>
      </w:r>
      <w:r w:rsidR="00C91FAF">
        <w:t>single-DCI</w:t>
      </w:r>
      <w:r w:rsidR="00C2325E">
        <w:t xml:space="preserve"> based scheme, the throughputs cannot be directly counted for each TRP thanks to there is only one TB. </w:t>
      </w:r>
      <w:r w:rsidR="002C5CE1">
        <w:t xml:space="preserve">For this situation, we think </w:t>
      </w:r>
      <w:r w:rsidR="00C81111">
        <w:t>L1-RSRP and</w:t>
      </w:r>
      <w:r w:rsidR="001F41EE">
        <w:t>/or</w:t>
      </w:r>
      <w:r w:rsidR="00C81111">
        <w:t xml:space="preserve"> L1-SINR measurements can be used</w:t>
      </w:r>
      <w:r w:rsidR="0008678E">
        <w:t xml:space="preserve"> here, but whether those measurements can</w:t>
      </w:r>
      <w:r w:rsidR="00AD7421">
        <w:t xml:space="preserve"> directly reflect the balanced SINR between two layers should be further studied. </w:t>
      </w:r>
      <w:r w:rsidR="0008678E">
        <w:t xml:space="preserve"> </w:t>
      </w:r>
      <w:r w:rsidR="00C81111">
        <w:t xml:space="preserve"> </w:t>
      </w:r>
      <w:r w:rsidR="00C2325E">
        <w:t xml:space="preserve"> </w:t>
      </w:r>
    </w:p>
    <w:p w14:paraId="6727F564" w14:textId="4706C944" w:rsidR="002053B3" w:rsidRPr="00312E6B" w:rsidRDefault="00305A36" w:rsidP="00E25BC4">
      <w:pPr>
        <w:jc w:val="both"/>
      </w:pPr>
      <w:r>
        <w:rPr>
          <w:b/>
          <w:i/>
        </w:rPr>
        <w:t xml:space="preserve">Observation </w:t>
      </w:r>
      <w:r w:rsidR="00CA0827">
        <w:rPr>
          <w:b/>
          <w:i/>
        </w:rPr>
        <w:t>5</w:t>
      </w:r>
      <w:r>
        <w:rPr>
          <w:b/>
          <w:i/>
        </w:rPr>
        <w:t xml:space="preserve">: For multi-DCI based scheme, the throughputs of each TB can be used for searching the balanced SNR condition of each </w:t>
      </w:r>
      <w:proofErr w:type="spellStart"/>
      <w:r>
        <w:rPr>
          <w:b/>
          <w:i/>
        </w:rPr>
        <w:t>AoA</w:t>
      </w:r>
      <w:proofErr w:type="spellEnd"/>
      <w:r>
        <w:rPr>
          <w:b/>
          <w:i/>
        </w:rPr>
        <w:t>. For single-DCI based scheme,</w:t>
      </w:r>
      <w:r w:rsidR="00731F8E">
        <w:rPr>
          <w:b/>
          <w:i/>
        </w:rPr>
        <w:t xml:space="preserve"> using</w:t>
      </w:r>
      <w:r>
        <w:rPr>
          <w:b/>
          <w:i/>
        </w:rPr>
        <w:t xml:space="preserve"> </w:t>
      </w:r>
      <w:r w:rsidR="00731F8E">
        <w:rPr>
          <w:b/>
          <w:i/>
        </w:rPr>
        <w:t>L1-RSRP and/or L1-SINR measurements can be considered as a start.</w:t>
      </w:r>
    </w:p>
    <w:p w14:paraId="18518FB1" w14:textId="77777777" w:rsidR="004C483B" w:rsidRDefault="00D278F6" w:rsidP="00E25BC4">
      <w:pPr>
        <w:jc w:val="both"/>
      </w:pPr>
      <w:r>
        <w:t>Although the RF requirements would follow the implementation agnostic principle and accommodate for different type of UE implementation, we think it is reasonable to introduce a minimum threshold for the aforementioned imbalance</w:t>
      </w:r>
      <w:r w:rsidR="00A15056">
        <w:t>. B</w:t>
      </w:r>
      <w:r>
        <w:t xml:space="preserve">ecause the capability imbalance of each panel </w:t>
      </w:r>
      <w:r w:rsidR="00A15056">
        <w:t>should not be too great, otherwise too much compensation from TE have to be introduced and the test result needs to be dropped.</w:t>
      </w:r>
    </w:p>
    <w:p w14:paraId="3FCF4E6B" w14:textId="45BD9FB9" w:rsidR="00D278F6" w:rsidRDefault="004C483B" w:rsidP="00E25BC4">
      <w:pPr>
        <w:jc w:val="both"/>
      </w:pPr>
      <w:r>
        <w:rPr>
          <w:b/>
          <w:i/>
        </w:rPr>
        <w:t xml:space="preserve">Proposal 3: </w:t>
      </w:r>
      <w:r w:rsidR="00EB2FA9" w:rsidRPr="004F6D08">
        <w:rPr>
          <w:b/>
          <w:i/>
        </w:rPr>
        <w:t xml:space="preserve">For the requirements for </w:t>
      </w:r>
      <w:r w:rsidR="00EB2FA9" w:rsidRPr="00B04CF6">
        <w:rPr>
          <w:b/>
          <w:i/>
        </w:rPr>
        <w:t xml:space="preserve">2 </w:t>
      </w:r>
      <w:proofErr w:type="spellStart"/>
      <w:r w:rsidR="00EB2FA9" w:rsidRPr="00B04CF6">
        <w:rPr>
          <w:b/>
          <w:i/>
        </w:rPr>
        <w:t>AoAs</w:t>
      </w:r>
      <w:proofErr w:type="spellEnd"/>
      <w:r w:rsidR="00EB2FA9" w:rsidRPr="00B04CF6">
        <w:rPr>
          <w:b/>
          <w:i/>
        </w:rPr>
        <w:t xml:space="preserve"> simultaneous </w:t>
      </w:r>
      <w:r w:rsidR="00EB2FA9">
        <w:rPr>
          <w:b/>
          <w:i/>
        </w:rPr>
        <w:t xml:space="preserve">DL </w:t>
      </w:r>
      <w:r w:rsidR="00EB2FA9" w:rsidRPr="00B04CF6">
        <w:rPr>
          <w:b/>
          <w:i/>
        </w:rPr>
        <w:t>reception</w:t>
      </w:r>
      <w:r w:rsidR="00EB2FA9" w:rsidRPr="004F6D08">
        <w:rPr>
          <w:b/>
          <w:i/>
        </w:rPr>
        <w:t xml:space="preserve">, a minimum threshold for the reception power imbalance between two </w:t>
      </w:r>
      <w:proofErr w:type="spellStart"/>
      <w:r w:rsidR="00EB2FA9" w:rsidRPr="004F6D08">
        <w:rPr>
          <w:b/>
          <w:i/>
        </w:rPr>
        <w:t>AoAs</w:t>
      </w:r>
      <w:proofErr w:type="spellEnd"/>
      <w:r w:rsidR="00EB2FA9" w:rsidRPr="004F6D08">
        <w:rPr>
          <w:b/>
          <w:i/>
        </w:rPr>
        <w:t xml:space="preserve"> can be considered as a side condition</w:t>
      </w:r>
      <w:r>
        <w:rPr>
          <w:b/>
          <w:i/>
        </w:rPr>
        <w:t xml:space="preserve">. </w:t>
      </w:r>
      <w:r w:rsidR="00A15056">
        <w:t xml:space="preserve"> </w:t>
      </w:r>
    </w:p>
    <w:p w14:paraId="22B3E13A" w14:textId="7B8A855D" w:rsidR="00E25BC4" w:rsidRDefault="00E25BC4" w:rsidP="00C3482C">
      <w:pPr>
        <w:pStyle w:val="2"/>
        <w:spacing w:after="240"/>
        <w:jc w:val="both"/>
        <w:rPr>
          <w:lang w:eastAsia="zh-CN"/>
        </w:rPr>
      </w:pPr>
      <w:r>
        <w:rPr>
          <w:lang w:eastAsia="zh-CN"/>
        </w:rPr>
        <w:t xml:space="preserve">Further consideration on </w:t>
      </w:r>
      <w:r w:rsidR="00C36E59">
        <w:rPr>
          <w:lang w:eastAsia="zh-CN"/>
        </w:rPr>
        <w:t>requirements for</w:t>
      </w:r>
      <w:r w:rsidR="00C3482C">
        <w:rPr>
          <w:lang w:eastAsia="zh-CN"/>
        </w:rPr>
        <w:t xml:space="preserve"> </w:t>
      </w:r>
      <w:r w:rsidR="00C3482C" w:rsidRPr="00C3482C">
        <w:rPr>
          <w:lang w:eastAsia="zh-CN"/>
        </w:rPr>
        <w:t xml:space="preserve">simultaneous DL reception from two </w:t>
      </w:r>
      <w:proofErr w:type="spellStart"/>
      <w:r w:rsidR="00C3482C" w:rsidRPr="00C3482C">
        <w:rPr>
          <w:lang w:eastAsia="zh-CN"/>
        </w:rPr>
        <w:t>AoAs</w:t>
      </w:r>
      <w:proofErr w:type="spellEnd"/>
    </w:p>
    <w:p w14:paraId="6E38429C" w14:textId="49786138" w:rsidR="007C1B49" w:rsidRDefault="00865B17" w:rsidP="00AA44CC">
      <w:pPr>
        <w:jc w:val="both"/>
        <w:rPr>
          <w:lang w:val="en-US"/>
        </w:rPr>
      </w:pPr>
      <w:r>
        <w:rPr>
          <w:lang w:val="en-US"/>
        </w:rPr>
        <w:t>T</w:t>
      </w:r>
      <w:r w:rsidR="007C1B49">
        <w:rPr>
          <w:lang w:val="en-US"/>
        </w:rPr>
        <w:t>he</w:t>
      </w:r>
      <w:r>
        <w:rPr>
          <w:lang w:val="en-US"/>
        </w:rPr>
        <w:t xml:space="preserve"> possible form</w:t>
      </w:r>
      <w:r w:rsidR="007C1B49">
        <w:rPr>
          <w:lang w:val="en-US"/>
        </w:rPr>
        <w:t xml:space="preserve"> </w:t>
      </w:r>
      <w:r>
        <w:rPr>
          <w:lang w:val="en-US"/>
        </w:rPr>
        <w:t>o</w:t>
      </w:r>
      <w:r w:rsidR="007C1B49">
        <w:rPr>
          <w:lang w:val="en-US"/>
        </w:rPr>
        <w:t xml:space="preserve">f the requirements for simultaneous DL reception from 2 </w:t>
      </w:r>
      <w:proofErr w:type="spellStart"/>
      <w:r w:rsidR="007C1B49">
        <w:rPr>
          <w:lang w:val="en-US"/>
        </w:rPr>
        <w:t>AoAs</w:t>
      </w:r>
      <w:proofErr w:type="spellEnd"/>
      <w:r w:rsidR="007C1B49">
        <w:rPr>
          <w:lang w:val="en-US"/>
        </w:rPr>
        <w:t xml:space="preserve"> have been discussed</w:t>
      </w:r>
      <w:r>
        <w:rPr>
          <w:lang w:val="en-US"/>
        </w:rPr>
        <w:t xml:space="preserve"> for the last two meetings, during which</w:t>
      </w:r>
      <w:r w:rsidR="007C1B49">
        <w:rPr>
          <w:lang w:val="en-US"/>
        </w:rPr>
        <w:t xml:space="preserve"> </w:t>
      </w:r>
      <w:r>
        <w:rPr>
          <w:lang w:val="en-US"/>
        </w:rPr>
        <w:t>the relationship between the new requirements and the legacy EIS spherical coverage seems to be a focus.</w:t>
      </w:r>
    </w:p>
    <w:p w14:paraId="37882F67" w14:textId="387DC97E" w:rsidR="005274D5" w:rsidRDefault="005274D5" w:rsidP="00AA44CC">
      <w:pPr>
        <w:jc w:val="both"/>
        <w:rPr>
          <w:lang w:val="en-US"/>
        </w:rPr>
      </w:pPr>
      <w:r>
        <w:rPr>
          <w:lang w:val="en-US"/>
        </w:rPr>
        <w:t xml:space="preserve">First of all, we think the new requirement should be defined from spherical coverage perspective to verify the UE capability on maintaining 2 </w:t>
      </w:r>
      <w:proofErr w:type="spellStart"/>
      <w:r>
        <w:rPr>
          <w:lang w:val="en-US"/>
        </w:rPr>
        <w:t>AoAs</w:t>
      </w:r>
      <w:proofErr w:type="spellEnd"/>
      <w:r>
        <w:rPr>
          <w:lang w:val="en-US"/>
        </w:rPr>
        <w:t xml:space="preserve"> simultaneous reception capability.</w:t>
      </w:r>
    </w:p>
    <w:p w14:paraId="63FC536B" w14:textId="6BF54823" w:rsidR="000D628F" w:rsidRPr="000D628F" w:rsidRDefault="000D628F" w:rsidP="00AA44CC">
      <w:pPr>
        <w:jc w:val="both"/>
        <w:rPr>
          <w:b/>
          <w:i/>
        </w:rPr>
      </w:pPr>
      <w:r w:rsidRPr="000D628F">
        <w:rPr>
          <w:b/>
          <w:i/>
        </w:rPr>
        <w:t xml:space="preserve">Proposal 4: Consider the new requirement </w:t>
      </w:r>
      <w:r w:rsidRPr="004F6D08">
        <w:rPr>
          <w:b/>
          <w:i/>
        </w:rPr>
        <w:t xml:space="preserve">for </w:t>
      </w:r>
      <w:r w:rsidRPr="00B04CF6">
        <w:rPr>
          <w:b/>
          <w:i/>
        </w:rPr>
        <w:t xml:space="preserve">2 </w:t>
      </w:r>
      <w:proofErr w:type="spellStart"/>
      <w:r w:rsidRPr="00B04CF6">
        <w:rPr>
          <w:b/>
          <w:i/>
        </w:rPr>
        <w:t>AoAs</w:t>
      </w:r>
      <w:proofErr w:type="spellEnd"/>
      <w:r w:rsidRPr="00B04CF6">
        <w:rPr>
          <w:b/>
          <w:i/>
        </w:rPr>
        <w:t xml:space="preserve"> simultaneous </w:t>
      </w:r>
      <w:r>
        <w:rPr>
          <w:b/>
          <w:i/>
        </w:rPr>
        <w:t xml:space="preserve">DL </w:t>
      </w:r>
      <w:r w:rsidRPr="00B04CF6">
        <w:rPr>
          <w:b/>
          <w:i/>
        </w:rPr>
        <w:t>reception</w:t>
      </w:r>
      <w:r>
        <w:rPr>
          <w:b/>
          <w:i/>
        </w:rPr>
        <w:t xml:space="preserve"> </w:t>
      </w:r>
      <w:r w:rsidRPr="000D628F">
        <w:rPr>
          <w:b/>
          <w:i/>
        </w:rPr>
        <w:t xml:space="preserve">only </w:t>
      </w:r>
      <w:r>
        <w:rPr>
          <w:b/>
          <w:i/>
        </w:rPr>
        <w:t>from spherical coverage perspective</w:t>
      </w:r>
      <w:r w:rsidRPr="000D628F">
        <w:rPr>
          <w:b/>
          <w:i/>
        </w:rPr>
        <w:t>.</w:t>
      </w:r>
    </w:p>
    <w:p w14:paraId="1397067F" w14:textId="08C495DF" w:rsidR="00AA44CC" w:rsidRPr="00B34296" w:rsidRDefault="000D628F" w:rsidP="00DF48A4">
      <w:pPr>
        <w:jc w:val="both"/>
        <w:rPr>
          <w:lang w:val="en-US"/>
        </w:rPr>
      </w:pPr>
      <w:r>
        <w:rPr>
          <w:lang w:val="en-US"/>
        </w:rPr>
        <w:t>But</w:t>
      </w:r>
      <w:r w:rsidR="00865B17">
        <w:rPr>
          <w:lang w:val="en-US"/>
        </w:rPr>
        <w:t xml:space="preserve">, we think </w:t>
      </w:r>
      <w:r w:rsidR="00DB1645">
        <w:rPr>
          <w:lang w:val="en-US"/>
        </w:rPr>
        <w:t xml:space="preserve">for </w:t>
      </w:r>
      <w:r w:rsidR="009957EC">
        <w:rPr>
          <w:lang w:val="en-US"/>
        </w:rPr>
        <w:t>a</w:t>
      </w:r>
      <w:r w:rsidR="00DB1645">
        <w:rPr>
          <w:lang w:val="en-US"/>
        </w:rPr>
        <w:t xml:space="preserve"> UE</w:t>
      </w:r>
      <w:r w:rsidR="009957EC">
        <w:rPr>
          <w:lang w:val="en-US"/>
        </w:rPr>
        <w:t xml:space="preserve"> the performance of 2 </w:t>
      </w:r>
      <w:proofErr w:type="spellStart"/>
      <w:r w:rsidR="009957EC">
        <w:rPr>
          <w:lang w:val="en-US"/>
        </w:rPr>
        <w:t>AoAs</w:t>
      </w:r>
      <w:proofErr w:type="spellEnd"/>
      <w:r w:rsidR="009957EC">
        <w:rPr>
          <w:lang w:val="en-US"/>
        </w:rPr>
        <w:t xml:space="preserve"> </w:t>
      </w:r>
      <w:r w:rsidR="00DB1645">
        <w:rPr>
          <w:lang w:val="en-US"/>
        </w:rPr>
        <w:t>simultaneous reception</w:t>
      </w:r>
      <w:r w:rsidR="009957EC">
        <w:rPr>
          <w:lang w:val="en-US"/>
        </w:rPr>
        <w:t xml:space="preserve"> and legacy EIS spherical coverage </w:t>
      </w:r>
      <w:r w:rsidR="00DF48A4">
        <w:rPr>
          <w:lang w:val="en-US"/>
        </w:rPr>
        <w:t>may not be necessarily proportional.</w:t>
      </w:r>
      <w:r w:rsidR="00DF48A4" w:rsidRPr="00DF48A4">
        <w:t xml:space="preserve"> </w:t>
      </w:r>
      <w:r w:rsidR="00DF48A4">
        <w:t>Following figure is presented for better explanation.</w:t>
      </w:r>
    </w:p>
    <w:p w14:paraId="449DC990" w14:textId="7AA6064D" w:rsidR="00DF48A4" w:rsidRDefault="00147B3C" w:rsidP="00DF48A4">
      <w:pPr>
        <w:jc w:val="center"/>
        <w:rPr>
          <w:b/>
          <w:sz w:val="22"/>
          <w:lang w:val="en-US"/>
        </w:rPr>
      </w:pPr>
      <w:r>
        <w:rPr>
          <w:b/>
          <w:noProof/>
          <w:sz w:val="22"/>
          <w:lang w:val="en-US"/>
        </w:rPr>
        <w:lastRenderedPageBreak/>
        <w:drawing>
          <wp:inline distT="0" distB="0" distL="0" distR="0" wp14:anchorId="4E4CAAEA" wp14:editId="1EC69800">
            <wp:extent cx="5351228" cy="3141024"/>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89244" cy="3163338"/>
                    </a:xfrm>
                    <a:prstGeom prst="rect">
                      <a:avLst/>
                    </a:prstGeom>
                  </pic:spPr>
                </pic:pic>
              </a:graphicData>
            </a:graphic>
          </wp:inline>
        </w:drawing>
      </w:r>
    </w:p>
    <w:p w14:paraId="43C1F18C" w14:textId="738A30AB" w:rsidR="00496B45" w:rsidRPr="00496B45" w:rsidRDefault="00496B45" w:rsidP="00496B45">
      <w:pPr>
        <w:jc w:val="center"/>
        <w:rPr>
          <w:lang w:val="en-US"/>
        </w:rPr>
      </w:pPr>
      <w:r w:rsidRPr="005C6EF0">
        <w:rPr>
          <w:b/>
          <w:sz w:val="22"/>
          <w:lang w:val="en-US"/>
        </w:rPr>
        <w:t xml:space="preserve">Figure </w:t>
      </w:r>
      <w:r>
        <w:rPr>
          <w:b/>
          <w:sz w:val="22"/>
          <w:lang w:val="en-US"/>
        </w:rPr>
        <w:t>2</w:t>
      </w:r>
      <w:r w:rsidRPr="005C6EF0">
        <w:rPr>
          <w:b/>
          <w:sz w:val="22"/>
          <w:lang w:val="en-US"/>
        </w:rPr>
        <w:t xml:space="preserve"> </w:t>
      </w:r>
      <w:r>
        <w:rPr>
          <w:b/>
          <w:sz w:val="22"/>
          <w:lang w:val="en-US"/>
        </w:rPr>
        <w:t xml:space="preserve">Different receiving performance for the </w:t>
      </w:r>
      <w:proofErr w:type="spellStart"/>
      <w:r>
        <w:rPr>
          <w:b/>
          <w:sz w:val="22"/>
          <w:lang w:val="en-US"/>
        </w:rPr>
        <w:t>AoA</w:t>
      </w:r>
      <w:proofErr w:type="spellEnd"/>
      <w:r>
        <w:rPr>
          <w:b/>
          <w:sz w:val="22"/>
          <w:lang w:val="en-US"/>
        </w:rPr>
        <w:t xml:space="preserve"> pair with the same angular offset</w:t>
      </w:r>
    </w:p>
    <w:p w14:paraId="7D247964" w14:textId="26F0442A" w:rsidR="00D42631" w:rsidRDefault="00CB4B4F" w:rsidP="00D42631">
      <w:pPr>
        <w:jc w:val="both"/>
        <w:rPr>
          <w:lang w:val="en-US"/>
        </w:rPr>
      </w:pPr>
      <w:r>
        <w:rPr>
          <w:lang w:val="en-US"/>
        </w:rPr>
        <w:t xml:space="preserve">From spherical coverage perspective, the </w:t>
      </w:r>
      <w:r w:rsidR="00C7567A">
        <w:rPr>
          <w:lang w:val="en-US"/>
        </w:rPr>
        <w:t xml:space="preserve">type of UE in the </w:t>
      </w:r>
      <w:r w:rsidR="0046395A">
        <w:rPr>
          <w:lang w:val="en-US"/>
        </w:rPr>
        <w:t>right</w:t>
      </w:r>
      <w:r>
        <w:rPr>
          <w:lang w:val="en-US"/>
        </w:rPr>
        <w:t xml:space="preserve"> </w:t>
      </w:r>
      <w:r w:rsidR="00C7567A">
        <w:rPr>
          <w:lang w:val="en-US"/>
        </w:rPr>
        <w:t>of</w:t>
      </w:r>
      <w:r>
        <w:rPr>
          <w:lang w:val="en-US"/>
        </w:rPr>
        <w:t xml:space="preserve"> Figure </w:t>
      </w:r>
      <w:r w:rsidR="00496B45">
        <w:rPr>
          <w:lang w:val="en-US"/>
        </w:rPr>
        <w:t>2</w:t>
      </w:r>
      <w:r>
        <w:rPr>
          <w:lang w:val="en-US"/>
        </w:rPr>
        <w:t xml:space="preserve"> can ac</w:t>
      </w:r>
      <w:r w:rsidR="0046395A">
        <w:rPr>
          <w:lang w:val="en-US"/>
        </w:rPr>
        <w:t xml:space="preserve">hieve better spherical coverage </w:t>
      </w:r>
      <w:r>
        <w:rPr>
          <w:lang w:val="en-US"/>
        </w:rPr>
        <w:t xml:space="preserve">performance than the </w:t>
      </w:r>
      <w:r w:rsidR="00C7567A">
        <w:rPr>
          <w:lang w:val="en-US"/>
        </w:rPr>
        <w:t>left</w:t>
      </w:r>
      <w:r>
        <w:rPr>
          <w:lang w:val="en-US"/>
        </w:rPr>
        <w:t xml:space="preserve"> one</w:t>
      </w:r>
      <w:r w:rsidR="00C7567A" w:rsidRPr="00C7567A">
        <w:rPr>
          <w:lang w:val="en-US"/>
        </w:rPr>
        <w:t xml:space="preserve"> </w:t>
      </w:r>
      <w:r>
        <w:rPr>
          <w:lang w:val="en-US"/>
        </w:rPr>
        <w:t>due to the fact that the uncovered area aro</w:t>
      </w:r>
      <w:r w:rsidR="00780808">
        <w:rPr>
          <w:lang w:val="en-US"/>
        </w:rPr>
        <w:t>und the whole sphere is smaller</w:t>
      </w:r>
      <w:r w:rsidR="001A1571">
        <w:rPr>
          <w:lang w:val="en-US"/>
        </w:rPr>
        <w:t>.</w:t>
      </w:r>
      <w:r w:rsidR="00D76B36" w:rsidRPr="00D76B36">
        <w:rPr>
          <w:lang w:val="en-US"/>
        </w:rPr>
        <w:t xml:space="preserve"> </w:t>
      </w:r>
      <w:r w:rsidR="0046395A">
        <w:rPr>
          <w:lang w:val="en-US"/>
        </w:rPr>
        <w:t>But a</w:t>
      </w:r>
      <w:r w:rsidR="00D42631">
        <w:rPr>
          <w:lang w:val="en-US"/>
        </w:rPr>
        <w:t xml:space="preserve">s a trade-off, the receiving performance for an </w:t>
      </w:r>
      <w:proofErr w:type="spellStart"/>
      <w:r w:rsidR="00D42631">
        <w:rPr>
          <w:lang w:val="en-US"/>
        </w:rPr>
        <w:t>AoA</w:t>
      </w:r>
      <w:proofErr w:type="spellEnd"/>
      <w:r w:rsidR="00D42631">
        <w:rPr>
          <w:lang w:val="en-US"/>
        </w:rPr>
        <w:t xml:space="preserve"> pair with a </w:t>
      </w:r>
      <w:r w:rsidR="001A7F54">
        <w:rPr>
          <w:lang w:val="en-US"/>
        </w:rPr>
        <w:t>certain</w:t>
      </w:r>
      <w:r w:rsidR="00D42631">
        <w:rPr>
          <w:lang w:val="en-US"/>
        </w:rPr>
        <w:t xml:space="preserve"> angular offset could be different for the aforementioned two types of UE.</w:t>
      </w:r>
    </w:p>
    <w:p w14:paraId="63941E2D" w14:textId="12C3DC7F" w:rsidR="00B04CF6" w:rsidRPr="00B04CF6" w:rsidRDefault="00B04CF6" w:rsidP="00D42631">
      <w:pPr>
        <w:jc w:val="both"/>
        <w:rPr>
          <w:b/>
          <w:i/>
        </w:rPr>
      </w:pPr>
      <w:r>
        <w:rPr>
          <w:b/>
          <w:i/>
        </w:rPr>
        <w:t xml:space="preserve">Observation 6: </w:t>
      </w:r>
      <w:r w:rsidR="00EB2FA9">
        <w:rPr>
          <w:b/>
          <w:i/>
        </w:rPr>
        <w:t>F</w:t>
      </w:r>
      <w:r w:rsidR="00EB2FA9" w:rsidRPr="00B04CF6">
        <w:rPr>
          <w:b/>
          <w:i/>
        </w:rPr>
        <w:t xml:space="preserve">or a UE the </w:t>
      </w:r>
      <w:r w:rsidR="000A06CC">
        <w:rPr>
          <w:b/>
          <w:i/>
        </w:rPr>
        <w:t>performance</w:t>
      </w:r>
      <w:r w:rsidR="000A06CC" w:rsidRPr="00B04CF6">
        <w:rPr>
          <w:b/>
          <w:i/>
        </w:rPr>
        <w:t xml:space="preserve"> </w:t>
      </w:r>
      <w:r w:rsidR="00EB2FA9" w:rsidRPr="00B04CF6">
        <w:rPr>
          <w:b/>
          <w:i/>
        </w:rPr>
        <w:t xml:space="preserve">of 2 </w:t>
      </w:r>
      <w:proofErr w:type="spellStart"/>
      <w:r w:rsidR="00EB2FA9" w:rsidRPr="00B04CF6">
        <w:rPr>
          <w:b/>
          <w:i/>
        </w:rPr>
        <w:t>AoAs</w:t>
      </w:r>
      <w:proofErr w:type="spellEnd"/>
      <w:r w:rsidR="00EB2FA9" w:rsidRPr="00B04CF6">
        <w:rPr>
          <w:b/>
          <w:i/>
        </w:rPr>
        <w:t xml:space="preserve"> simultaneous reception and legacy EIS spherical coverage may not be necessarily proportional</w:t>
      </w:r>
      <w:r w:rsidRPr="00B04CF6">
        <w:rPr>
          <w:b/>
          <w:i/>
        </w:rPr>
        <w:t>.</w:t>
      </w:r>
    </w:p>
    <w:p w14:paraId="383C4E79" w14:textId="6A62E8EE" w:rsidR="001B7B3A" w:rsidRDefault="00983B4F" w:rsidP="001A1571">
      <w:pPr>
        <w:jc w:val="both"/>
        <w:rPr>
          <w:lang w:val="en-US"/>
        </w:rPr>
      </w:pPr>
      <w:r>
        <w:rPr>
          <w:lang w:val="en-US"/>
        </w:rPr>
        <w:t>As a result</w:t>
      </w:r>
      <w:r w:rsidR="007B69BD">
        <w:rPr>
          <w:lang w:val="en-US"/>
        </w:rPr>
        <w:t xml:space="preserve">, </w:t>
      </w:r>
      <w:r w:rsidR="001252F3">
        <w:rPr>
          <w:lang w:val="en-US"/>
        </w:rPr>
        <w:t xml:space="preserve">if EIS spherical coverage manner, i.e., </w:t>
      </w:r>
      <w:proofErr w:type="spellStart"/>
      <w:r w:rsidR="00A1016A">
        <w:rPr>
          <w:lang w:val="en-US"/>
        </w:rPr>
        <w:t>YdBm</w:t>
      </w:r>
      <w:proofErr w:type="spellEnd"/>
      <w:r w:rsidR="00A1016A">
        <w:rPr>
          <w:lang w:val="en-US"/>
        </w:rPr>
        <w:t xml:space="preserve"> EIS at </w:t>
      </w:r>
      <w:r w:rsidR="001252F3">
        <w:rPr>
          <w:lang w:val="en-US"/>
        </w:rPr>
        <w:t xml:space="preserve">M%-percentile </w:t>
      </w:r>
      <w:r w:rsidR="00A1016A">
        <w:rPr>
          <w:lang w:val="en-US"/>
        </w:rPr>
        <w:t>CCDF</w:t>
      </w:r>
      <w:r w:rsidR="001252F3">
        <w:rPr>
          <w:lang w:val="en-US"/>
        </w:rPr>
        <w:t>, will still be used for the new requirement, we thin</w:t>
      </w:r>
      <w:r w:rsidR="001B7B3A">
        <w:rPr>
          <w:lang w:val="en-US"/>
        </w:rPr>
        <w:t>k for PC3 the following combination of Y and M should be discussed as a start:</w:t>
      </w:r>
    </w:p>
    <w:p w14:paraId="6F8ED763" w14:textId="546CE7C8" w:rsidR="001B7B3A" w:rsidRPr="00B43DA6" w:rsidRDefault="001B7B3A" w:rsidP="001B7B3A">
      <w:pPr>
        <w:pStyle w:val="aff6"/>
        <w:numPr>
          <w:ilvl w:val="0"/>
          <w:numId w:val="48"/>
        </w:numPr>
        <w:ind w:firstLineChars="0"/>
        <w:rPr>
          <w:rFonts w:ascii="Times New Roman" w:hAnsi="Times New Roman"/>
          <w:kern w:val="0"/>
          <w:sz w:val="20"/>
          <w:szCs w:val="20"/>
          <w:lang w:val="en-US" w:eastAsia="zh-CN"/>
        </w:rPr>
      </w:pPr>
      <w:r w:rsidRPr="00B43DA6">
        <w:rPr>
          <w:rFonts w:ascii="Times New Roman" w:hAnsi="Times New Roman"/>
          <w:kern w:val="0"/>
          <w:sz w:val="20"/>
          <w:szCs w:val="20"/>
          <w:lang w:val="en-US" w:eastAsia="zh-CN"/>
        </w:rPr>
        <w:t>The value of Y can be the same or worse than it is for legacy EIS spherical coverage requ</w:t>
      </w:r>
      <w:r w:rsidR="00B43DA6">
        <w:rPr>
          <w:rFonts w:ascii="Times New Roman" w:hAnsi="Times New Roman"/>
          <w:kern w:val="0"/>
          <w:sz w:val="20"/>
          <w:szCs w:val="20"/>
          <w:lang w:val="en-US" w:eastAsia="zh-CN"/>
        </w:rPr>
        <w:t>i</w:t>
      </w:r>
      <w:r w:rsidRPr="00B43DA6">
        <w:rPr>
          <w:rFonts w:ascii="Times New Roman" w:hAnsi="Times New Roman"/>
          <w:kern w:val="0"/>
          <w:sz w:val="20"/>
          <w:szCs w:val="20"/>
          <w:lang w:val="en-US" w:eastAsia="zh-CN"/>
        </w:rPr>
        <w:t>rement</w:t>
      </w:r>
      <w:r w:rsidR="00C2439E">
        <w:rPr>
          <w:rFonts w:ascii="Times New Roman" w:hAnsi="Times New Roman"/>
          <w:kern w:val="0"/>
          <w:sz w:val="20"/>
          <w:szCs w:val="20"/>
          <w:lang w:val="en-US" w:eastAsia="zh-CN"/>
        </w:rPr>
        <w:t>.</w:t>
      </w:r>
    </w:p>
    <w:p w14:paraId="2AC679DE" w14:textId="0F6E16DD" w:rsidR="00C2439E" w:rsidRPr="00C2439E" w:rsidRDefault="001B7B3A" w:rsidP="001A1571">
      <w:pPr>
        <w:pStyle w:val="aff6"/>
        <w:numPr>
          <w:ilvl w:val="0"/>
          <w:numId w:val="48"/>
        </w:numPr>
        <w:ind w:firstLineChars="0"/>
        <w:rPr>
          <w:rFonts w:ascii="Times New Roman" w:hAnsi="Times New Roman"/>
          <w:kern w:val="0"/>
          <w:sz w:val="20"/>
          <w:szCs w:val="20"/>
          <w:lang w:val="en-US" w:eastAsia="zh-CN"/>
        </w:rPr>
      </w:pPr>
      <w:r w:rsidRPr="00B43DA6">
        <w:rPr>
          <w:rFonts w:ascii="Times New Roman" w:hAnsi="Times New Roman"/>
          <w:kern w:val="0"/>
          <w:sz w:val="20"/>
          <w:szCs w:val="20"/>
          <w:lang w:val="en-US" w:eastAsia="zh-CN"/>
        </w:rPr>
        <w:t>The value of M should be smaller than 50</w:t>
      </w:r>
      <w:r w:rsidR="00C2439E">
        <w:rPr>
          <w:rFonts w:ascii="Times New Roman" w:hAnsi="Times New Roman"/>
          <w:kern w:val="0"/>
          <w:sz w:val="20"/>
          <w:szCs w:val="20"/>
          <w:lang w:val="en-US" w:eastAsia="zh-CN"/>
        </w:rPr>
        <w:t>.</w:t>
      </w:r>
    </w:p>
    <w:p w14:paraId="1E2292D0" w14:textId="77777777" w:rsidR="00E51187" w:rsidRDefault="00E51187" w:rsidP="001A1571">
      <w:pPr>
        <w:jc w:val="both"/>
        <w:rPr>
          <w:lang w:val="en-US"/>
        </w:rPr>
      </w:pPr>
      <w:r>
        <w:rPr>
          <w:lang w:val="en-US"/>
        </w:rPr>
        <w:t xml:space="preserve">So this means the ratio of qualified test points, where the UE can achieve EIS performance not worse than </w:t>
      </w:r>
      <w:proofErr w:type="spellStart"/>
      <w:r>
        <w:rPr>
          <w:lang w:val="en-US"/>
        </w:rPr>
        <w:t>YdBm</w:t>
      </w:r>
      <w:proofErr w:type="spellEnd"/>
      <w:r>
        <w:rPr>
          <w:lang w:val="en-US"/>
        </w:rPr>
        <w:t xml:space="preserve">, over the whole sphere is M%. </w:t>
      </w:r>
    </w:p>
    <w:p w14:paraId="3FFEE81C" w14:textId="7855AC00" w:rsidR="00857D46" w:rsidRPr="000D628F" w:rsidRDefault="001F0325" w:rsidP="001F0325">
      <w:pPr>
        <w:jc w:val="both"/>
        <w:rPr>
          <w:b/>
          <w:i/>
        </w:rPr>
      </w:pPr>
      <w:r w:rsidRPr="000D628F">
        <w:rPr>
          <w:b/>
          <w:i/>
        </w:rPr>
        <w:t xml:space="preserve">Proposal </w:t>
      </w:r>
      <w:r w:rsidR="000D628F">
        <w:rPr>
          <w:b/>
          <w:i/>
        </w:rPr>
        <w:t>5</w:t>
      </w:r>
      <w:r w:rsidRPr="000D628F">
        <w:rPr>
          <w:b/>
          <w:i/>
        </w:rPr>
        <w:t xml:space="preserve">: </w:t>
      </w:r>
      <w:r w:rsidR="00857D46" w:rsidRPr="000D628F">
        <w:rPr>
          <w:b/>
          <w:i/>
        </w:rPr>
        <w:t>Consider to define the</w:t>
      </w:r>
      <w:r w:rsidR="00B94309" w:rsidRPr="000D628F">
        <w:rPr>
          <w:b/>
          <w:i/>
        </w:rPr>
        <w:t xml:space="preserve"> new spherical coverage</w:t>
      </w:r>
      <w:r w:rsidR="00857D46" w:rsidRPr="000D628F">
        <w:rPr>
          <w:b/>
          <w:i/>
        </w:rPr>
        <w:t xml:space="preserve"> </w:t>
      </w:r>
      <w:r w:rsidRPr="000D628F">
        <w:rPr>
          <w:b/>
          <w:i/>
        </w:rPr>
        <w:t xml:space="preserve">requirements for 2 </w:t>
      </w:r>
      <w:proofErr w:type="spellStart"/>
      <w:r w:rsidRPr="000D628F">
        <w:rPr>
          <w:b/>
          <w:i/>
        </w:rPr>
        <w:t>AoAs</w:t>
      </w:r>
      <w:proofErr w:type="spellEnd"/>
      <w:r w:rsidRPr="000D628F">
        <w:rPr>
          <w:b/>
          <w:i/>
        </w:rPr>
        <w:t xml:space="preserve"> simultaneous reception</w:t>
      </w:r>
      <w:r w:rsidR="00452F7B" w:rsidRPr="000D628F">
        <w:rPr>
          <w:b/>
          <w:i/>
        </w:rPr>
        <w:t xml:space="preserve"> for PC3 UE</w:t>
      </w:r>
      <w:r w:rsidR="00857D46" w:rsidRPr="000D628F">
        <w:rPr>
          <w:b/>
          <w:i/>
        </w:rPr>
        <w:t xml:space="preserve"> as “the UE can achieve EIS performance not worse than </w:t>
      </w:r>
      <w:proofErr w:type="spellStart"/>
      <w:r w:rsidR="00857D46" w:rsidRPr="000D628F">
        <w:rPr>
          <w:b/>
          <w:i/>
        </w:rPr>
        <w:t>YdBm</w:t>
      </w:r>
      <w:proofErr w:type="spellEnd"/>
      <w:r w:rsidR="00857D46" w:rsidRPr="000D628F">
        <w:rPr>
          <w:b/>
          <w:i/>
        </w:rPr>
        <w:t xml:space="preserve"> on the test point pair (corresponding to 2 </w:t>
      </w:r>
      <w:proofErr w:type="spellStart"/>
      <w:r w:rsidR="00857D46" w:rsidRPr="000D628F">
        <w:rPr>
          <w:b/>
          <w:i/>
        </w:rPr>
        <w:t>AoAs</w:t>
      </w:r>
      <w:proofErr w:type="spellEnd"/>
      <w:r w:rsidR="00857D46" w:rsidRPr="000D628F">
        <w:rPr>
          <w:b/>
          <w:i/>
        </w:rPr>
        <w:t>) and the ratio of qualified test points over the whole sphere is M%”.</w:t>
      </w:r>
    </w:p>
    <w:p w14:paraId="79666FCD" w14:textId="13F4DF95" w:rsidR="00857D46" w:rsidRPr="000D628F" w:rsidRDefault="00857D46" w:rsidP="00857D46">
      <w:pPr>
        <w:pStyle w:val="aff6"/>
        <w:numPr>
          <w:ilvl w:val="0"/>
          <w:numId w:val="48"/>
        </w:numPr>
        <w:ind w:firstLineChars="0"/>
        <w:rPr>
          <w:rFonts w:ascii="Times New Roman" w:hAnsi="Times New Roman"/>
          <w:b/>
          <w:i/>
          <w:kern w:val="0"/>
          <w:sz w:val="20"/>
          <w:szCs w:val="20"/>
          <w:lang w:val="en-GB" w:eastAsia="zh-CN"/>
        </w:rPr>
      </w:pPr>
      <w:r w:rsidRPr="000D628F">
        <w:rPr>
          <w:rFonts w:ascii="Times New Roman" w:hAnsi="Times New Roman"/>
          <w:b/>
          <w:i/>
          <w:kern w:val="0"/>
          <w:sz w:val="20"/>
          <w:szCs w:val="20"/>
          <w:lang w:val="en-GB" w:eastAsia="zh-CN"/>
        </w:rPr>
        <w:t>The value of Y can be the same or worse than it is for legacy EIS spherical coverage requirement for PC3 UE.</w:t>
      </w:r>
    </w:p>
    <w:p w14:paraId="40554088" w14:textId="7C0BFFB3" w:rsidR="001F0325" w:rsidRPr="000D628F" w:rsidRDefault="00857D46" w:rsidP="001A1571">
      <w:pPr>
        <w:pStyle w:val="aff6"/>
        <w:numPr>
          <w:ilvl w:val="0"/>
          <w:numId w:val="48"/>
        </w:numPr>
        <w:ind w:firstLineChars="0"/>
        <w:rPr>
          <w:rFonts w:ascii="Times New Roman" w:hAnsi="Times New Roman"/>
          <w:b/>
          <w:i/>
          <w:kern w:val="0"/>
          <w:sz w:val="20"/>
          <w:szCs w:val="20"/>
          <w:lang w:val="en-GB" w:eastAsia="zh-CN"/>
        </w:rPr>
      </w:pPr>
      <w:r w:rsidRPr="000D628F">
        <w:rPr>
          <w:rFonts w:ascii="Times New Roman" w:hAnsi="Times New Roman"/>
          <w:b/>
          <w:i/>
          <w:kern w:val="0"/>
          <w:sz w:val="20"/>
          <w:szCs w:val="20"/>
          <w:lang w:val="en-GB" w:eastAsia="zh-CN"/>
        </w:rPr>
        <w:t>The value of M should be smaller than 50.</w:t>
      </w:r>
    </w:p>
    <w:p w14:paraId="23B8F2AE" w14:textId="4E009600" w:rsidR="00E51187" w:rsidRDefault="00C2439E" w:rsidP="001A1571">
      <w:pPr>
        <w:jc w:val="both"/>
        <w:rPr>
          <w:lang w:val="en-US"/>
        </w:rPr>
      </w:pPr>
      <w:r>
        <w:rPr>
          <w:lang w:val="en-US"/>
        </w:rPr>
        <w:t xml:space="preserve">Besides, </w:t>
      </w:r>
      <w:r w:rsidR="0030684E">
        <w:rPr>
          <w:lang w:val="en-US"/>
        </w:rPr>
        <w:t xml:space="preserve">it should be clarified that </w:t>
      </w:r>
      <w:r>
        <w:rPr>
          <w:lang w:val="en-US"/>
        </w:rPr>
        <w:t xml:space="preserve">the </w:t>
      </w:r>
      <w:r w:rsidR="00E51187">
        <w:rPr>
          <w:lang w:val="en-US"/>
        </w:rPr>
        <w:t>collection of those</w:t>
      </w:r>
      <w:r>
        <w:rPr>
          <w:lang w:val="en-US"/>
        </w:rPr>
        <w:t xml:space="preserve"> qualified test point</w:t>
      </w:r>
      <w:r w:rsidR="00E51187">
        <w:rPr>
          <w:lang w:val="en-US"/>
        </w:rPr>
        <w:t>s</w:t>
      </w:r>
      <w:r>
        <w:rPr>
          <w:lang w:val="en-US"/>
        </w:rPr>
        <w:t xml:space="preserve"> </w:t>
      </w:r>
      <w:r w:rsidR="00E51187">
        <w:rPr>
          <w:lang w:val="en-US"/>
        </w:rPr>
        <w:t>should be independent to the test points that can satisfy the legacy EIS spherical coverage requirements. In other words, the two sets of test point</w:t>
      </w:r>
      <w:r w:rsidR="00A76D89">
        <w:rPr>
          <w:lang w:val="en-US"/>
        </w:rPr>
        <w:t xml:space="preserve">s which can satisfy different </w:t>
      </w:r>
      <w:r w:rsidR="00D134A8">
        <w:rPr>
          <w:lang w:val="en-US"/>
        </w:rPr>
        <w:t>requirements</w:t>
      </w:r>
      <w:r w:rsidR="00E51187">
        <w:rPr>
          <w:lang w:val="en-US"/>
        </w:rPr>
        <w:t xml:space="preserve"> </w:t>
      </w:r>
      <w:r w:rsidR="001C29D0">
        <w:rPr>
          <w:lang w:val="en-US"/>
        </w:rPr>
        <w:t>are independent</w:t>
      </w:r>
      <w:r w:rsidR="00E51187">
        <w:rPr>
          <w:lang w:val="en-US"/>
        </w:rPr>
        <w:t xml:space="preserve">. </w:t>
      </w:r>
    </w:p>
    <w:p w14:paraId="72D2A85A" w14:textId="6D5DF96E" w:rsidR="000E6C79" w:rsidRDefault="00B94309" w:rsidP="001A1571">
      <w:pPr>
        <w:jc w:val="both"/>
        <w:rPr>
          <w:b/>
          <w:i/>
        </w:rPr>
      </w:pPr>
      <w:r w:rsidRPr="000D628F">
        <w:rPr>
          <w:rFonts w:hint="eastAsia"/>
          <w:b/>
          <w:i/>
        </w:rPr>
        <w:t>Proposal</w:t>
      </w:r>
      <w:r w:rsidR="00E51187" w:rsidRPr="000D628F">
        <w:rPr>
          <w:b/>
          <w:i/>
        </w:rPr>
        <w:t xml:space="preserve"> </w:t>
      </w:r>
      <w:r w:rsidR="000D628F">
        <w:rPr>
          <w:b/>
          <w:i/>
        </w:rPr>
        <w:t>6</w:t>
      </w:r>
      <w:r w:rsidR="00E51187" w:rsidRPr="000D628F">
        <w:rPr>
          <w:b/>
          <w:i/>
        </w:rPr>
        <w:t xml:space="preserve">: </w:t>
      </w:r>
      <w:r w:rsidR="000E6C79" w:rsidRPr="000D628F">
        <w:rPr>
          <w:b/>
          <w:i/>
        </w:rPr>
        <w:t xml:space="preserve">The two sets of test points which can satisfy new requirements for 2 </w:t>
      </w:r>
      <w:proofErr w:type="spellStart"/>
      <w:r w:rsidR="000E6C79" w:rsidRPr="000D628F">
        <w:rPr>
          <w:b/>
          <w:i/>
        </w:rPr>
        <w:t>AoAs</w:t>
      </w:r>
      <w:proofErr w:type="spellEnd"/>
      <w:r w:rsidR="000E6C79" w:rsidRPr="000D628F">
        <w:rPr>
          <w:b/>
          <w:i/>
        </w:rPr>
        <w:t xml:space="preserve"> simultaneous reception or legacy EIS spherical coverage respectively are independent.</w:t>
      </w:r>
    </w:p>
    <w:p w14:paraId="0F2BF352" w14:textId="77777777" w:rsidR="00A33E8E" w:rsidRDefault="00A33E8E" w:rsidP="00A33E8E">
      <w:pPr>
        <w:pStyle w:val="1"/>
        <w:spacing w:after="240"/>
        <w:rPr>
          <w:rFonts w:eastAsia="宋体"/>
          <w:lang w:eastAsia="zh-CN"/>
        </w:rPr>
      </w:pPr>
      <w:r>
        <w:rPr>
          <w:rFonts w:eastAsia="宋体" w:hint="eastAsia"/>
          <w:lang w:eastAsia="zh-CN"/>
        </w:rPr>
        <w:t>Conclusion</w:t>
      </w:r>
    </w:p>
    <w:p w14:paraId="24224697" w14:textId="77777777"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A3FBD">
        <w:t>WI for FR2 multi-Rx chain DL reception</w:t>
      </w:r>
      <w:r w:rsidR="007265B2">
        <w:t>.</w:t>
      </w:r>
      <w:r w:rsidRPr="00086BFD">
        <w:t xml:space="preserve"> </w:t>
      </w:r>
      <w:r w:rsidR="007265B2">
        <w:t>A</w:t>
      </w:r>
      <w:r w:rsidRPr="00086BFD">
        <w:t xml:space="preserve">ccording to the analysis, we have the following </w:t>
      </w:r>
      <w:r w:rsidR="00FB341C">
        <w:t>observation</w:t>
      </w:r>
      <w:r w:rsidR="007265B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165E719E" w14:textId="77777777" w:rsidR="00CA0827" w:rsidRDefault="00CA0827" w:rsidP="004F6D08">
      <w:pPr>
        <w:jc w:val="both"/>
        <w:rPr>
          <w:b/>
          <w:i/>
          <w:lang w:val="en-US"/>
        </w:rPr>
      </w:pPr>
      <w:r>
        <w:rPr>
          <w:b/>
          <w:i/>
          <w:lang w:val="en-US"/>
        </w:rPr>
        <w:t>Observation</w:t>
      </w:r>
      <w:r w:rsidRPr="003141DD">
        <w:rPr>
          <w:b/>
          <w:i/>
          <w:lang w:val="en-US"/>
        </w:rPr>
        <w:t xml:space="preserve"> </w:t>
      </w:r>
      <w:r>
        <w:rPr>
          <w:b/>
          <w:i/>
          <w:lang w:val="en-US"/>
        </w:rPr>
        <w:t>1</w:t>
      </w:r>
      <w:r w:rsidRPr="003141DD">
        <w:rPr>
          <w:b/>
          <w:i/>
          <w:lang w:val="en-US"/>
        </w:rPr>
        <w:t xml:space="preserve">: </w:t>
      </w:r>
      <w:r>
        <w:rPr>
          <w:b/>
          <w:i/>
          <w:lang w:val="en-US"/>
        </w:rPr>
        <w:t>The Rel-16 single-DCI based TDM and FDM schemes were studied and introduced for URLLC scenario.</w:t>
      </w:r>
    </w:p>
    <w:p w14:paraId="76361C2C" w14:textId="77777777" w:rsidR="00CA0827" w:rsidRPr="00D75A0B" w:rsidRDefault="00CA0827" w:rsidP="004F6D08">
      <w:pPr>
        <w:jc w:val="both"/>
        <w:rPr>
          <w:b/>
          <w:i/>
          <w:lang w:val="en-US"/>
        </w:rPr>
      </w:pPr>
      <w:r>
        <w:rPr>
          <w:b/>
          <w:i/>
          <w:lang w:val="en-US"/>
        </w:rPr>
        <w:lastRenderedPageBreak/>
        <w:t>Observation</w:t>
      </w:r>
      <w:r w:rsidRPr="003141DD">
        <w:rPr>
          <w:b/>
          <w:i/>
          <w:lang w:val="en-US"/>
        </w:rPr>
        <w:t xml:space="preserve"> </w:t>
      </w:r>
      <w:r>
        <w:rPr>
          <w:b/>
          <w:i/>
          <w:lang w:val="en-US"/>
        </w:rPr>
        <w:t>2</w:t>
      </w:r>
      <w:r w:rsidRPr="003141DD">
        <w:rPr>
          <w:b/>
          <w:i/>
          <w:lang w:val="en-US"/>
        </w:rPr>
        <w:t xml:space="preserve">: </w:t>
      </w:r>
      <w:r>
        <w:rPr>
          <w:b/>
          <w:i/>
          <w:lang w:val="en-US"/>
        </w:rPr>
        <w:t>From RAN4 perspective, those Rel-16 multi-TRP schemes that were introduced for URLLC scenario seem no need to be considered for the RF requirements.</w:t>
      </w:r>
    </w:p>
    <w:p w14:paraId="40939453" w14:textId="77777777" w:rsidR="00BF50F2" w:rsidRPr="00A62BBF" w:rsidRDefault="00BF50F2" w:rsidP="004F6D08">
      <w:pPr>
        <w:jc w:val="both"/>
        <w:rPr>
          <w:b/>
          <w:i/>
          <w:lang w:val="en-US"/>
        </w:rPr>
      </w:pPr>
      <w:r>
        <w:rPr>
          <w:b/>
          <w:i/>
          <w:lang w:val="en-US"/>
        </w:rPr>
        <w:t>Observation</w:t>
      </w:r>
      <w:r w:rsidRPr="003141DD">
        <w:rPr>
          <w:b/>
          <w:i/>
          <w:lang w:val="en-US"/>
        </w:rPr>
        <w:t xml:space="preserve"> </w:t>
      </w:r>
      <w:r>
        <w:rPr>
          <w:b/>
          <w:i/>
          <w:lang w:val="en-US"/>
        </w:rPr>
        <w:t>3</w:t>
      </w:r>
      <w:r w:rsidRPr="003141DD">
        <w:rPr>
          <w:b/>
          <w:i/>
          <w:lang w:val="en-US"/>
        </w:rPr>
        <w:t xml:space="preserve">: </w:t>
      </w:r>
      <w:r>
        <w:rPr>
          <w:b/>
          <w:i/>
          <w:lang w:val="en-US"/>
        </w:rPr>
        <w:t xml:space="preserve">For </w:t>
      </w:r>
      <w:r w:rsidRPr="00EE3D14">
        <w:rPr>
          <w:b/>
          <w:i/>
          <w:lang w:val="en-US"/>
        </w:rPr>
        <w:t>a test setup scheme, it is reasonable to consider form RF requirement verification perspective first while any other concern from testability perspective can also be considered. Because in principle the test design normally serves for the verification of RF requirements, rather than introduce constrains on the derivation of RF requirements.</w:t>
      </w:r>
    </w:p>
    <w:p w14:paraId="14E3C7DC" w14:textId="78C61D98" w:rsidR="00CA0827" w:rsidRDefault="00CA0827" w:rsidP="004F6D08">
      <w:pPr>
        <w:jc w:val="both"/>
        <w:rPr>
          <w:b/>
          <w:i/>
          <w:lang w:val="en-US"/>
        </w:rPr>
      </w:pPr>
      <w:r>
        <w:rPr>
          <w:b/>
          <w:i/>
          <w:lang w:val="en-US"/>
        </w:rPr>
        <w:t>Observation</w:t>
      </w:r>
      <w:r w:rsidRPr="003141DD">
        <w:rPr>
          <w:b/>
          <w:i/>
          <w:lang w:val="en-US"/>
        </w:rPr>
        <w:t xml:space="preserve"> </w:t>
      </w:r>
      <w:r>
        <w:rPr>
          <w:b/>
          <w:i/>
          <w:lang w:val="en-US"/>
        </w:rPr>
        <w:t>4</w:t>
      </w:r>
      <w:r w:rsidRPr="003141DD">
        <w:rPr>
          <w:b/>
          <w:i/>
          <w:lang w:val="en-US"/>
        </w:rPr>
        <w:t xml:space="preserve">: </w:t>
      </w:r>
      <w:r>
        <w:rPr>
          <w:b/>
          <w:i/>
          <w:lang w:val="en-US"/>
        </w:rPr>
        <w:t xml:space="preserve">The </w:t>
      </w:r>
      <w:r w:rsidRPr="00BD6ADD">
        <w:rPr>
          <w:b/>
          <w:i/>
          <w:lang w:val="en-US"/>
        </w:rPr>
        <w:t>cell-edge would be the most beneficial UE location</w:t>
      </w:r>
      <w:r>
        <w:rPr>
          <w:b/>
          <w:i/>
          <w:lang w:val="en-US"/>
        </w:rPr>
        <w:t xml:space="preserve"> for multi-TRP operation and the</w:t>
      </w:r>
      <w:r w:rsidRPr="004C6324">
        <w:rPr>
          <w:lang w:val="en-US"/>
        </w:rPr>
        <w:t xml:space="preserve"> </w:t>
      </w:r>
      <w:r w:rsidRPr="004C6324">
        <w:rPr>
          <w:b/>
          <w:i/>
          <w:lang w:val="en-US"/>
        </w:rPr>
        <w:t xml:space="preserve">angular offset between two </w:t>
      </w:r>
      <w:proofErr w:type="spellStart"/>
      <w:r w:rsidRPr="004C6324">
        <w:rPr>
          <w:b/>
          <w:i/>
          <w:lang w:val="en-US"/>
        </w:rPr>
        <w:t>AoAs</w:t>
      </w:r>
      <w:proofErr w:type="spellEnd"/>
      <w:r w:rsidRPr="004C6324">
        <w:rPr>
          <w:b/>
          <w:i/>
          <w:lang w:val="en-US"/>
        </w:rPr>
        <w:t xml:space="preserve"> would be large</w:t>
      </w:r>
      <w:r>
        <w:rPr>
          <w:b/>
          <w:i/>
          <w:lang w:val="en-US"/>
        </w:rPr>
        <w:t xml:space="preserve"> considering</w:t>
      </w:r>
      <w:r w:rsidRPr="004C6324">
        <w:rPr>
          <w:lang w:val="en-US"/>
        </w:rPr>
        <w:t xml:space="preserve"> </w:t>
      </w:r>
      <w:r w:rsidRPr="004C6324">
        <w:rPr>
          <w:b/>
          <w:i/>
          <w:lang w:val="en-US"/>
        </w:rPr>
        <w:t>real cellular network deployment</w:t>
      </w:r>
      <w:r>
        <w:rPr>
          <w:b/>
          <w:i/>
          <w:lang w:val="en-US"/>
        </w:rPr>
        <w:t>.</w:t>
      </w:r>
    </w:p>
    <w:p w14:paraId="510113BC" w14:textId="088E67F4" w:rsidR="00BF50F2" w:rsidRDefault="00C81D91" w:rsidP="004F6D08">
      <w:pPr>
        <w:jc w:val="both"/>
        <w:rPr>
          <w:b/>
          <w:i/>
        </w:rPr>
      </w:pPr>
      <w:r>
        <w:rPr>
          <w:b/>
          <w:i/>
        </w:rPr>
        <w:t xml:space="preserve">Observation 5: For multi-DCI based scheme, the throughputs of each TB can be used for searching the balanced SNR condition of each </w:t>
      </w:r>
      <w:proofErr w:type="spellStart"/>
      <w:r>
        <w:rPr>
          <w:b/>
          <w:i/>
        </w:rPr>
        <w:t>AoA</w:t>
      </w:r>
      <w:proofErr w:type="spellEnd"/>
      <w:r>
        <w:rPr>
          <w:b/>
          <w:i/>
        </w:rPr>
        <w:t>. For single-DCI based scheme, using L1-RSRP and/or L1-SINR measurements can be considered as a start.</w:t>
      </w:r>
    </w:p>
    <w:p w14:paraId="5A36A0BB" w14:textId="0D3A4DFC" w:rsidR="00C81D91" w:rsidRDefault="009A1770" w:rsidP="004F6D08">
      <w:pPr>
        <w:jc w:val="both"/>
        <w:rPr>
          <w:b/>
          <w:i/>
        </w:rPr>
      </w:pPr>
      <w:r>
        <w:rPr>
          <w:b/>
          <w:i/>
        </w:rPr>
        <w:t>Observation 6: F</w:t>
      </w:r>
      <w:r w:rsidRPr="00B04CF6">
        <w:rPr>
          <w:b/>
          <w:i/>
        </w:rPr>
        <w:t xml:space="preserve">or a UE the </w:t>
      </w:r>
      <w:r w:rsidR="000A06CC">
        <w:rPr>
          <w:b/>
          <w:i/>
        </w:rPr>
        <w:t>performance</w:t>
      </w:r>
      <w:r w:rsidRPr="00B04CF6">
        <w:rPr>
          <w:b/>
          <w:i/>
        </w:rPr>
        <w:t xml:space="preserve"> of 2 </w:t>
      </w:r>
      <w:proofErr w:type="spellStart"/>
      <w:r w:rsidRPr="00B04CF6">
        <w:rPr>
          <w:b/>
          <w:i/>
        </w:rPr>
        <w:t>AoAs</w:t>
      </w:r>
      <w:proofErr w:type="spellEnd"/>
      <w:r w:rsidRPr="00B04CF6">
        <w:rPr>
          <w:b/>
          <w:i/>
        </w:rPr>
        <w:t xml:space="preserve"> simultaneous reception and legacy EIS spherical coverage may not be necessarily proportional.</w:t>
      </w:r>
    </w:p>
    <w:p w14:paraId="65C89EC8" w14:textId="18CBD8EB" w:rsidR="00BF50F2" w:rsidRDefault="00EB1CE3" w:rsidP="004F6D08">
      <w:pPr>
        <w:jc w:val="both"/>
      </w:pPr>
      <w:bookmarkStart w:id="2" w:name="_GoBack"/>
      <w:bookmarkEnd w:id="2"/>
      <w:r>
        <w:rPr>
          <w:b/>
          <w:i/>
          <w:lang w:val="en-US"/>
        </w:rPr>
        <w:t>Proposal 1</w:t>
      </w:r>
      <w:r w:rsidRPr="003141DD">
        <w:rPr>
          <w:b/>
          <w:i/>
          <w:lang w:val="en-US"/>
        </w:rPr>
        <w:t xml:space="preserve">: </w:t>
      </w:r>
      <w:r>
        <w:rPr>
          <w:b/>
          <w:i/>
          <w:lang w:val="en-US"/>
        </w:rPr>
        <w:t>If the RF architecture and baseband capability for PDSCH reception and demodulation can be the same for the UE supports either single-DCI based SDM scheme or multi-DCI scheme, RAN4 can consider to define one set of RF requirements.</w:t>
      </w:r>
    </w:p>
    <w:p w14:paraId="7353AF91" w14:textId="77777777" w:rsidR="00EB1CE3" w:rsidRDefault="00EB1CE3" w:rsidP="00EB1CE3">
      <w:pPr>
        <w:jc w:val="both"/>
        <w:rPr>
          <w:b/>
          <w:i/>
        </w:rPr>
      </w:pPr>
      <w:r>
        <w:rPr>
          <w:b/>
          <w:i/>
        </w:rPr>
        <w:t xml:space="preserve">Proposal 2: </w:t>
      </w:r>
      <w:r w:rsidRPr="00026FF2">
        <w:rPr>
          <w:b/>
          <w:i/>
        </w:rPr>
        <w:t xml:space="preserve">The requirements for </w:t>
      </w:r>
      <w:r w:rsidRPr="00B04CF6">
        <w:rPr>
          <w:b/>
          <w:i/>
        </w:rPr>
        <w:t xml:space="preserve">2 </w:t>
      </w:r>
      <w:proofErr w:type="spellStart"/>
      <w:r w:rsidRPr="00B04CF6">
        <w:rPr>
          <w:b/>
          <w:i/>
        </w:rPr>
        <w:t>AoAs</w:t>
      </w:r>
      <w:proofErr w:type="spellEnd"/>
      <w:r w:rsidRPr="00B04CF6">
        <w:rPr>
          <w:b/>
          <w:i/>
        </w:rPr>
        <w:t xml:space="preserve"> simultaneous </w:t>
      </w:r>
      <w:r>
        <w:rPr>
          <w:b/>
          <w:i/>
        </w:rPr>
        <w:t xml:space="preserve">DL </w:t>
      </w:r>
      <w:r w:rsidRPr="00B04CF6">
        <w:rPr>
          <w:b/>
          <w:i/>
        </w:rPr>
        <w:t>reception</w:t>
      </w:r>
      <w:r w:rsidRPr="00026FF2">
        <w:rPr>
          <w:b/>
          <w:i/>
        </w:rPr>
        <w:t xml:space="preserve"> do not apply when angle separation</w:t>
      </w:r>
      <w:r>
        <w:rPr>
          <w:b/>
          <w:i/>
        </w:rPr>
        <w:t xml:space="preserve"> between 2 </w:t>
      </w:r>
      <w:proofErr w:type="spellStart"/>
      <w:r>
        <w:rPr>
          <w:b/>
          <w:i/>
        </w:rPr>
        <w:t>AoAs</w:t>
      </w:r>
      <w:proofErr w:type="spellEnd"/>
      <w:r>
        <w:rPr>
          <w:b/>
          <w:i/>
        </w:rPr>
        <w:t xml:space="preserve"> is</w:t>
      </w:r>
      <w:r w:rsidRPr="00026FF2">
        <w:rPr>
          <w:b/>
          <w:i/>
        </w:rPr>
        <w:t xml:space="preserve"> smaller than a minimum threshold</w:t>
      </w:r>
      <w:r>
        <w:rPr>
          <w:b/>
          <w:i/>
        </w:rPr>
        <w:t>.</w:t>
      </w:r>
    </w:p>
    <w:p w14:paraId="7A66EF5A" w14:textId="6C83330D" w:rsidR="00CC4C7D" w:rsidRPr="00FE00CF" w:rsidRDefault="00EB1CE3" w:rsidP="00EB1CE3">
      <w:pPr>
        <w:pStyle w:val="aff6"/>
        <w:numPr>
          <w:ilvl w:val="0"/>
          <w:numId w:val="48"/>
        </w:numPr>
        <w:ind w:firstLineChars="0"/>
        <w:rPr>
          <w:rFonts w:ascii="Times New Roman" w:hAnsi="Times New Roman"/>
          <w:b/>
          <w:i/>
          <w:kern w:val="0"/>
          <w:sz w:val="20"/>
          <w:szCs w:val="20"/>
          <w:lang w:val="en-GB" w:eastAsia="zh-CN"/>
        </w:rPr>
      </w:pPr>
      <w:r w:rsidRPr="00FE00CF">
        <w:rPr>
          <w:rFonts w:ascii="Times New Roman" w:hAnsi="Times New Roman"/>
          <w:b/>
          <w:i/>
          <w:kern w:val="0"/>
          <w:sz w:val="20"/>
          <w:szCs w:val="20"/>
          <w:lang w:val="en-GB" w:eastAsia="zh-CN"/>
        </w:rPr>
        <w:t>The minimum threshold shall be derived based on the most beneficial scenarios for multi-TRP operation</w:t>
      </w:r>
      <w:r>
        <w:rPr>
          <w:rFonts w:ascii="Times New Roman" w:hAnsi="Times New Roman"/>
          <w:b/>
          <w:i/>
          <w:kern w:val="0"/>
          <w:sz w:val="20"/>
          <w:szCs w:val="20"/>
          <w:lang w:val="en-GB" w:eastAsia="zh-CN"/>
        </w:rPr>
        <w:t>, i.e. cell-edge</w:t>
      </w:r>
      <w:r w:rsidRPr="00FE00CF">
        <w:rPr>
          <w:rFonts w:ascii="Times New Roman" w:hAnsi="Times New Roman"/>
          <w:b/>
          <w:i/>
          <w:kern w:val="0"/>
          <w:sz w:val="20"/>
          <w:szCs w:val="20"/>
          <w:lang w:val="en-GB" w:eastAsia="zh-CN"/>
        </w:rPr>
        <w:t>.</w:t>
      </w:r>
      <w:r w:rsidR="00CC4C7D" w:rsidRPr="00FE00CF">
        <w:rPr>
          <w:rFonts w:ascii="Times New Roman" w:hAnsi="Times New Roman"/>
          <w:b/>
          <w:i/>
          <w:kern w:val="0"/>
          <w:sz w:val="20"/>
          <w:szCs w:val="20"/>
          <w:lang w:val="en-GB" w:eastAsia="zh-CN"/>
        </w:rPr>
        <w:t xml:space="preserve"> </w:t>
      </w:r>
    </w:p>
    <w:p w14:paraId="1D72930F" w14:textId="464874CF" w:rsidR="004F6D08" w:rsidRPr="004F6D08" w:rsidRDefault="004F6D08" w:rsidP="004F6D08">
      <w:pPr>
        <w:jc w:val="both"/>
      </w:pPr>
      <w:r w:rsidRPr="004F6D08">
        <w:rPr>
          <w:b/>
          <w:i/>
        </w:rPr>
        <w:t xml:space="preserve">Proposal 3: For the requirements for </w:t>
      </w:r>
      <w:r w:rsidRPr="00B04CF6">
        <w:rPr>
          <w:b/>
          <w:i/>
        </w:rPr>
        <w:t xml:space="preserve">2 </w:t>
      </w:r>
      <w:proofErr w:type="spellStart"/>
      <w:r w:rsidRPr="00B04CF6">
        <w:rPr>
          <w:b/>
          <w:i/>
        </w:rPr>
        <w:t>AoAs</w:t>
      </w:r>
      <w:proofErr w:type="spellEnd"/>
      <w:r w:rsidRPr="00B04CF6">
        <w:rPr>
          <w:b/>
          <w:i/>
        </w:rPr>
        <w:t xml:space="preserve"> simultaneous </w:t>
      </w:r>
      <w:r>
        <w:rPr>
          <w:b/>
          <w:i/>
        </w:rPr>
        <w:t xml:space="preserve">DL </w:t>
      </w:r>
      <w:r w:rsidRPr="00B04CF6">
        <w:rPr>
          <w:b/>
          <w:i/>
        </w:rPr>
        <w:t>reception</w:t>
      </w:r>
      <w:r w:rsidRPr="004F6D08">
        <w:rPr>
          <w:b/>
          <w:i/>
        </w:rPr>
        <w:t xml:space="preserve">, a minimum threshold for the reception power imbalance between two </w:t>
      </w:r>
      <w:proofErr w:type="spellStart"/>
      <w:r w:rsidRPr="004F6D08">
        <w:rPr>
          <w:b/>
          <w:i/>
        </w:rPr>
        <w:t>AoAs</w:t>
      </w:r>
      <w:proofErr w:type="spellEnd"/>
      <w:r w:rsidRPr="004F6D08">
        <w:rPr>
          <w:b/>
          <w:i/>
        </w:rPr>
        <w:t xml:space="preserve"> can be considered as a side condition. </w:t>
      </w:r>
      <w:r>
        <w:t xml:space="preserve"> </w:t>
      </w:r>
    </w:p>
    <w:p w14:paraId="7CDD42DA" w14:textId="4F5A9669" w:rsidR="00E60EEC" w:rsidRDefault="00E60EEC" w:rsidP="004F6D08">
      <w:pPr>
        <w:jc w:val="both"/>
        <w:rPr>
          <w:b/>
          <w:i/>
        </w:rPr>
      </w:pPr>
      <w:r w:rsidRPr="000D628F">
        <w:rPr>
          <w:b/>
          <w:i/>
        </w:rPr>
        <w:t xml:space="preserve">Proposal 4: Consider the new requirement </w:t>
      </w:r>
      <w:r w:rsidRPr="004F6D08">
        <w:rPr>
          <w:b/>
          <w:i/>
        </w:rPr>
        <w:t xml:space="preserve">for </w:t>
      </w:r>
      <w:r w:rsidRPr="00B04CF6">
        <w:rPr>
          <w:b/>
          <w:i/>
        </w:rPr>
        <w:t xml:space="preserve">2 </w:t>
      </w:r>
      <w:proofErr w:type="spellStart"/>
      <w:r w:rsidRPr="00B04CF6">
        <w:rPr>
          <w:b/>
          <w:i/>
        </w:rPr>
        <w:t>AoAs</w:t>
      </w:r>
      <w:proofErr w:type="spellEnd"/>
      <w:r w:rsidRPr="00B04CF6">
        <w:rPr>
          <w:b/>
          <w:i/>
        </w:rPr>
        <w:t xml:space="preserve"> simultaneous </w:t>
      </w:r>
      <w:r>
        <w:rPr>
          <w:b/>
          <w:i/>
        </w:rPr>
        <w:t xml:space="preserve">DL </w:t>
      </w:r>
      <w:r w:rsidRPr="00B04CF6">
        <w:rPr>
          <w:b/>
          <w:i/>
        </w:rPr>
        <w:t>reception</w:t>
      </w:r>
      <w:r>
        <w:rPr>
          <w:b/>
          <w:i/>
        </w:rPr>
        <w:t xml:space="preserve"> </w:t>
      </w:r>
      <w:r w:rsidRPr="000D628F">
        <w:rPr>
          <w:b/>
          <w:i/>
        </w:rPr>
        <w:t xml:space="preserve">only </w:t>
      </w:r>
      <w:r>
        <w:rPr>
          <w:b/>
          <w:i/>
        </w:rPr>
        <w:t>from spherical coverage perspective</w:t>
      </w:r>
      <w:r w:rsidRPr="000D628F">
        <w:rPr>
          <w:b/>
          <w:i/>
        </w:rPr>
        <w:t>.</w:t>
      </w:r>
    </w:p>
    <w:p w14:paraId="6E8CFEED" w14:textId="77777777" w:rsidR="00E60EEC" w:rsidRPr="000D628F" w:rsidRDefault="00E60EEC" w:rsidP="00E60EEC">
      <w:pPr>
        <w:jc w:val="both"/>
        <w:rPr>
          <w:b/>
          <w:i/>
        </w:rPr>
      </w:pPr>
      <w:r w:rsidRPr="000D628F">
        <w:rPr>
          <w:b/>
          <w:i/>
        </w:rPr>
        <w:t xml:space="preserve">Proposal </w:t>
      </w:r>
      <w:r>
        <w:rPr>
          <w:b/>
          <w:i/>
        </w:rPr>
        <w:t>5</w:t>
      </w:r>
      <w:r w:rsidRPr="000D628F">
        <w:rPr>
          <w:b/>
          <w:i/>
        </w:rPr>
        <w:t xml:space="preserve">: Consider to define the new spherical coverage requirements for 2 </w:t>
      </w:r>
      <w:proofErr w:type="spellStart"/>
      <w:r w:rsidRPr="000D628F">
        <w:rPr>
          <w:b/>
          <w:i/>
        </w:rPr>
        <w:t>AoAs</w:t>
      </w:r>
      <w:proofErr w:type="spellEnd"/>
      <w:r w:rsidRPr="000D628F">
        <w:rPr>
          <w:b/>
          <w:i/>
        </w:rPr>
        <w:t xml:space="preserve"> simultaneous reception for PC3 UE as “the UE can achieve EIS performance not worse than </w:t>
      </w:r>
      <w:proofErr w:type="spellStart"/>
      <w:r w:rsidRPr="000D628F">
        <w:rPr>
          <w:b/>
          <w:i/>
        </w:rPr>
        <w:t>YdBm</w:t>
      </w:r>
      <w:proofErr w:type="spellEnd"/>
      <w:r w:rsidRPr="000D628F">
        <w:rPr>
          <w:b/>
          <w:i/>
        </w:rPr>
        <w:t xml:space="preserve"> on the test point pair (corresponding to 2 </w:t>
      </w:r>
      <w:proofErr w:type="spellStart"/>
      <w:r w:rsidRPr="000D628F">
        <w:rPr>
          <w:b/>
          <w:i/>
        </w:rPr>
        <w:t>AoAs</w:t>
      </w:r>
      <w:proofErr w:type="spellEnd"/>
      <w:r w:rsidRPr="000D628F">
        <w:rPr>
          <w:b/>
          <w:i/>
        </w:rPr>
        <w:t>) and the ratio of qualified test points over the whole sphere is M%”.</w:t>
      </w:r>
    </w:p>
    <w:p w14:paraId="321CCE33" w14:textId="77777777" w:rsidR="00E60EEC" w:rsidRPr="000D628F" w:rsidRDefault="00E60EEC" w:rsidP="00E60EEC">
      <w:pPr>
        <w:pStyle w:val="aff6"/>
        <w:numPr>
          <w:ilvl w:val="0"/>
          <w:numId w:val="48"/>
        </w:numPr>
        <w:ind w:firstLineChars="0"/>
        <w:rPr>
          <w:rFonts w:ascii="Times New Roman" w:hAnsi="Times New Roman"/>
          <w:b/>
          <w:i/>
          <w:kern w:val="0"/>
          <w:sz w:val="20"/>
          <w:szCs w:val="20"/>
          <w:lang w:val="en-GB" w:eastAsia="zh-CN"/>
        </w:rPr>
      </w:pPr>
      <w:r w:rsidRPr="000D628F">
        <w:rPr>
          <w:rFonts w:ascii="Times New Roman" w:hAnsi="Times New Roman"/>
          <w:b/>
          <w:i/>
          <w:kern w:val="0"/>
          <w:sz w:val="20"/>
          <w:szCs w:val="20"/>
          <w:lang w:val="en-GB" w:eastAsia="zh-CN"/>
        </w:rPr>
        <w:t>The value of Y can be the same or worse than it is for legacy EIS spherical coverage requirement for PC3 UE.</w:t>
      </w:r>
    </w:p>
    <w:p w14:paraId="603B58AB" w14:textId="161F36FF" w:rsidR="004F6D08" w:rsidRDefault="00E60EEC" w:rsidP="00E60EEC">
      <w:pPr>
        <w:pStyle w:val="aff6"/>
        <w:numPr>
          <w:ilvl w:val="0"/>
          <w:numId w:val="48"/>
        </w:numPr>
        <w:ind w:firstLineChars="0"/>
        <w:rPr>
          <w:rFonts w:ascii="Times New Roman" w:hAnsi="Times New Roman"/>
          <w:b/>
          <w:i/>
          <w:kern w:val="0"/>
          <w:sz w:val="20"/>
          <w:szCs w:val="20"/>
          <w:lang w:val="en-GB" w:eastAsia="zh-CN"/>
        </w:rPr>
      </w:pPr>
      <w:r w:rsidRPr="000D628F">
        <w:rPr>
          <w:rFonts w:ascii="Times New Roman" w:hAnsi="Times New Roman"/>
          <w:b/>
          <w:i/>
          <w:kern w:val="0"/>
          <w:sz w:val="20"/>
          <w:szCs w:val="20"/>
          <w:lang w:val="en-GB" w:eastAsia="zh-CN"/>
        </w:rPr>
        <w:t>The value of M should be smaller than 50.</w:t>
      </w:r>
    </w:p>
    <w:p w14:paraId="468D9E84" w14:textId="017B3C38" w:rsidR="00E60EEC" w:rsidRPr="00E60EEC" w:rsidRDefault="00E60EEC" w:rsidP="00E60EEC">
      <w:pPr>
        <w:rPr>
          <w:b/>
          <w:i/>
        </w:rPr>
      </w:pPr>
      <w:r w:rsidRPr="000D628F">
        <w:rPr>
          <w:rFonts w:hint="eastAsia"/>
          <w:b/>
          <w:i/>
        </w:rPr>
        <w:t>Proposal</w:t>
      </w:r>
      <w:r w:rsidRPr="000D628F">
        <w:rPr>
          <w:b/>
          <w:i/>
        </w:rPr>
        <w:t xml:space="preserve"> </w:t>
      </w:r>
      <w:r>
        <w:rPr>
          <w:b/>
          <w:i/>
        </w:rPr>
        <w:t>6</w:t>
      </w:r>
      <w:r w:rsidRPr="000D628F">
        <w:rPr>
          <w:b/>
          <w:i/>
        </w:rPr>
        <w:t xml:space="preserve">: The two sets of test points which can satisfy new requirements for 2 </w:t>
      </w:r>
      <w:proofErr w:type="spellStart"/>
      <w:r w:rsidRPr="000D628F">
        <w:rPr>
          <w:b/>
          <w:i/>
        </w:rPr>
        <w:t>AoAs</w:t>
      </w:r>
      <w:proofErr w:type="spellEnd"/>
      <w:r w:rsidRPr="000D628F">
        <w:rPr>
          <w:b/>
          <w:i/>
        </w:rPr>
        <w:t xml:space="preserve"> simultaneous reception or legacy EIS spherical coverage respectively are independent.</w:t>
      </w:r>
    </w:p>
    <w:p w14:paraId="377264E6" w14:textId="77777777" w:rsidR="00B22DA6" w:rsidRDefault="00B22DA6" w:rsidP="00B22DA6">
      <w:pPr>
        <w:pStyle w:val="1"/>
        <w:numPr>
          <w:ilvl w:val="0"/>
          <w:numId w:val="0"/>
        </w:numPr>
        <w:rPr>
          <w:rFonts w:eastAsia="宋体"/>
          <w:lang w:eastAsia="zh-CN"/>
        </w:rPr>
      </w:pPr>
      <w:r>
        <w:t>References</w:t>
      </w:r>
    </w:p>
    <w:p w14:paraId="1A8F3E83" w14:textId="654BECFB" w:rsidR="00AD4268" w:rsidRDefault="00D15885" w:rsidP="00376E55">
      <w:pPr>
        <w:numPr>
          <w:ilvl w:val="0"/>
          <w:numId w:val="10"/>
        </w:numPr>
        <w:tabs>
          <w:tab w:val="clear" w:pos="720"/>
          <w:tab w:val="num" w:pos="426"/>
        </w:tabs>
        <w:ind w:left="426" w:hanging="426"/>
      </w:pPr>
      <w:r>
        <w:t>R4-221</w:t>
      </w:r>
      <w:r w:rsidR="006E4A8E">
        <w:t>7731</w:t>
      </w:r>
      <w:r>
        <w:t>, “</w:t>
      </w:r>
      <w:r w:rsidR="006E4A8E" w:rsidRPr="006E4A8E">
        <w:t>WF on FR2 UE RF requirements for 2AoA DL Rx</w:t>
      </w:r>
      <w:r w:rsidRPr="007D5F46">
        <w:t xml:space="preserve">”, </w:t>
      </w:r>
      <w:r w:rsidR="006E4A8E">
        <w:t>Vivo</w:t>
      </w:r>
      <w:r w:rsidR="00B91595">
        <w:t>, 3GPP TSG-</w:t>
      </w:r>
      <w:r w:rsidRPr="000B78E6">
        <w:t>RAN</w:t>
      </w:r>
      <w:r w:rsidR="00B91595">
        <w:t xml:space="preserve"> WG4</w:t>
      </w:r>
      <w:r w:rsidRPr="000B78E6">
        <w:t xml:space="preserve"> Meeting #</w:t>
      </w:r>
      <w:r w:rsidR="00B91595">
        <w:t>104</w:t>
      </w:r>
      <w:r w:rsidR="006E4A8E">
        <w:t>bis</w:t>
      </w:r>
      <w:r w:rsidR="00B91595">
        <w:t>-e</w:t>
      </w:r>
      <w:r>
        <w:t xml:space="preserve">, </w:t>
      </w:r>
      <w:r w:rsidR="00B91595">
        <w:t>Electronic Meeting</w:t>
      </w:r>
      <w:r>
        <w:rPr>
          <w:lang w:val="it-IT"/>
        </w:rPr>
        <w:t>,</w:t>
      </w:r>
      <w:r>
        <w:t xml:space="preserve"> </w:t>
      </w:r>
      <w:r w:rsidR="006E4A8E">
        <w:t>October</w:t>
      </w:r>
      <w:r>
        <w:t xml:space="preserve"> </w:t>
      </w:r>
      <w:r w:rsidR="00B91595">
        <w:t>1</w:t>
      </w:r>
      <w:r w:rsidR="006E4A8E">
        <w:t>0</w:t>
      </w:r>
      <w:r w:rsidR="00B91595">
        <w:t xml:space="preserve"> – </w:t>
      </w:r>
      <w:r w:rsidR="006E4A8E">
        <w:t>19</w:t>
      </w:r>
      <w:r>
        <w:t>, 2022.</w:t>
      </w:r>
      <w:r w:rsidR="006E4A8E">
        <w:t xml:space="preserve">  </w:t>
      </w:r>
    </w:p>
    <w:p w14:paraId="0B05149D" w14:textId="1616BA6A" w:rsidR="006E4A8E" w:rsidRPr="00B64D03" w:rsidRDefault="006E4A8E" w:rsidP="006E4A8E">
      <w:pPr>
        <w:numPr>
          <w:ilvl w:val="0"/>
          <w:numId w:val="10"/>
        </w:numPr>
        <w:tabs>
          <w:tab w:val="clear" w:pos="720"/>
          <w:tab w:val="num" w:pos="426"/>
        </w:tabs>
        <w:ind w:left="426" w:hanging="426"/>
      </w:pPr>
      <w:r>
        <w:t>R4-2217732, “</w:t>
      </w:r>
      <w:r w:rsidRPr="006E4A8E">
        <w:t xml:space="preserve">WF on </w:t>
      </w:r>
      <w:r w:rsidR="00E66166">
        <w:t>System parameter assumption, UE architecture and test setup</w:t>
      </w:r>
      <w:r w:rsidRPr="007D5F46">
        <w:t xml:space="preserve">”, </w:t>
      </w:r>
      <w:r w:rsidR="00E66166">
        <w:t>Apple</w:t>
      </w:r>
      <w:r>
        <w:t>, 3GPP TSG-</w:t>
      </w:r>
      <w:r w:rsidRPr="000B78E6">
        <w:t>RAN</w:t>
      </w:r>
      <w:r>
        <w:t xml:space="preserve"> WG4</w:t>
      </w:r>
      <w:r w:rsidRPr="000B78E6">
        <w:t xml:space="preserve"> Meeting #</w:t>
      </w:r>
      <w:r>
        <w:t>104bis-e, Electronic Meeting</w:t>
      </w:r>
      <w:r>
        <w:rPr>
          <w:lang w:val="it-IT"/>
        </w:rPr>
        <w:t>,</w:t>
      </w:r>
      <w:r>
        <w:t xml:space="preserve"> October 10 – 19, 2022.</w:t>
      </w:r>
    </w:p>
    <w:sectPr w:rsidR="006E4A8E" w:rsidRPr="00B64D0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1121E" w14:textId="77777777" w:rsidR="00026D14" w:rsidRDefault="00026D14" w:rsidP="0052762B">
      <w:r>
        <w:separator/>
      </w:r>
    </w:p>
  </w:endnote>
  <w:endnote w:type="continuationSeparator" w:id="0">
    <w:p w14:paraId="2D4D0EA1" w14:textId="77777777" w:rsidR="00026D14" w:rsidRDefault="00026D1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E3E70" w14:textId="77777777" w:rsidR="00644107" w:rsidRDefault="0064410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7A5F0" w14:textId="77777777" w:rsidR="00026D14" w:rsidRDefault="00026D14" w:rsidP="0052762B">
      <w:r>
        <w:separator/>
      </w:r>
    </w:p>
  </w:footnote>
  <w:footnote w:type="continuationSeparator" w:id="0">
    <w:p w14:paraId="5C8328B2" w14:textId="77777777" w:rsidR="00026D14" w:rsidRDefault="00026D1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F4B45"/>
    <w:multiLevelType w:val="hybridMultilevel"/>
    <w:tmpl w:val="D378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738E5"/>
    <w:multiLevelType w:val="hybridMultilevel"/>
    <w:tmpl w:val="70CA85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410008"/>
    <w:multiLevelType w:val="hybridMultilevel"/>
    <w:tmpl w:val="9F5027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F7233"/>
    <w:multiLevelType w:val="hybridMultilevel"/>
    <w:tmpl w:val="65C0D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7F2233A"/>
    <w:multiLevelType w:val="multilevel"/>
    <w:tmpl w:val="51E0797E"/>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14CB"/>
    <w:multiLevelType w:val="hybridMultilevel"/>
    <w:tmpl w:val="56A6A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3A33C6D"/>
    <w:multiLevelType w:val="hybridMultilevel"/>
    <w:tmpl w:val="C1E4E3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7A21080"/>
    <w:multiLevelType w:val="hybridMultilevel"/>
    <w:tmpl w:val="5B3EBE7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E03D9B"/>
    <w:multiLevelType w:val="hybridMultilevel"/>
    <w:tmpl w:val="03D45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2C71936"/>
    <w:multiLevelType w:val="multilevel"/>
    <w:tmpl w:val="FF4241BA"/>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578" w:hanging="578"/>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22"/>
  </w:num>
  <w:num w:numId="3">
    <w:abstractNumId w:val="25"/>
  </w:num>
  <w:num w:numId="4">
    <w:abstractNumId w:val="42"/>
  </w:num>
  <w:num w:numId="5">
    <w:abstractNumId w:val="40"/>
  </w:num>
  <w:num w:numId="6">
    <w:abstractNumId w:val="19"/>
  </w:num>
  <w:num w:numId="7">
    <w:abstractNumId w:val="32"/>
  </w:num>
  <w:num w:numId="8">
    <w:abstractNumId w:val="48"/>
  </w:num>
  <w:num w:numId="9">
    <w:abstractNumId w:val="15"/>
  </w:num>
  <w:num w:numId="10">
    <w:abstractNumId w:val="4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3"/>
  </w:num>
  <w:num w:numId="14">
    <w:abstractNumId w:val="34"/>
  </w:num>
  <w:num w:numId="15">
    <w:abstractNumId w:val="3"/>
  </w:num>
  <w:num w:numId="16">
    <w:abstractNumId w:val="21"/>
  </w:num>
  <w:num w:numId="17">
    <w:abstractNumId w:val="41"/>
  </w:num>
  <w:num w:numId="18">
    <w:abstractNumId w:val="12"/>
  </w:num>
  <w:num w:numId="19">
    <w:abstractNumId w:val="11"/>
  </w:num>
  <w:num w:numId="20">
    <w:abstractNumId w:val="4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4"/>
  </w:num>
  <w:num w:numId="24">
    <w:abstractNumId w:val="7"/>
  </w:num>
  <w:num w:numId="25">
    <w:abstractNumId w:val="47"/>
  </w:num>
  <w:num w:numId="26">
    <w:abstractNumId w:val="39"/>
  </w:num>
  <w:num w:numId="27">
    <w:abstractNumId w:val="29"/>
  </w:num>
  <w:num w:numId="28">
    <w:abstractNumId w:val="5"/>
  </w:num>
  <w:num w:numId="29">
    <w:abstractNumId w:val="18"/>
  </w:num>
  <w:num w:numId="30">
    <w:abstractNumId w:val="43"/>
  </w:num>
  <w:num w:numId="31">
    <w:abstractNumId w:val="17"/>
  </w:num>
  <w:num w:numId="32">
    <w:abstractNumId w:val="10"/>
  </w:num>
  <w:num w:numId="33">
    <w:abstractNumId w:val="27"/>
  </w:num>
  <w:num w:numId="34">
    <w:abstractNumId w:val="36"/>
  </w:num>
  <w:num w:numId="35">
    <w:abstractNumId w:val="9"/>
  </w:num>
  <w:num w:numId="36">
    <w:abstractNumId w:val="26"/>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4"/>
  </w:num>
  <w:num w:numId="40">
    <w:abstractNumId w:val="8"/>
  </w:num>
  <w:num w:numId="41">
    <w:abstractNumId w:val="38"/>
  </w:num>
  <w:num w:numId="42">
    <w:abstractNumId w:val="20"/>
  </w:num>
  <w:num w:numId="43">
    <w:abstractNumId w:val="28"/>
  </w:num>
  <w:num w:numId="44">
    <w:abstractNumId w:val="14"/>
  </w:num>
  <w:num w:numId="45">
    <w:abstractNumId w:val="33"/>
  </w:num>
  <w:num w:numId="46">
    <w:abstractNumId w:val="1"/>
  </w:num>
  <w:num w:numId="47">
    <w:abstractNumId w:val="35"/>
  </w:num>
  <w:num w:numId="48">
    <w:abstractNumId w:val="46"/>
  </w:num>
  <w:num w:numId="4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19"/>
    <w:rsid w:val="00002079"/>
    <w:rsid w:val="00002E68"/>
    <w:rsid w:val="000042C6"/>
    <w:rsid w:val="000046FC"/>
    <w:rsid w:val="000052A1"/>
    <w:rsid w:val="000053CD"/>
    <w:rsid w:val="0000587F"/>
    <w:rsid w:val="000059BB"/>
    <w:rsid w:val="000059D0"/>
    <w:rsid w:val="000059FC"/>
    <w:rsid w:val="00005B0B"/>
    <w:rsid w:val="000063C5"/>
    <w:rsid w:val="0000649E"/>
    <w:rsid w:val="00006F04"/>
    <w:rsid w:val="000116BD"/>
    <w:rsid w:val="00012217"/>
    <w:rsid w:val="000122DC"/>
    <w:rsid w:val="00013738"/>
    <w:rsid w:val="00014963"/>
    <w:rsid w:val="00014B4E"/>
    <w:rsid w:val="00014C47"/>
    <w:rsid w:val="00014E7F"/>
    <w:rsid w:val="00014FFF"/>
    <w:rsid w:val="00016592"/>
    <w:rsid w:val="0001724C"/>
    <w:rsid w:val="00017B23"/>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51B"/>
    <w:rsid w:val="000238BF"/>
    <w:rsid w:val="00023991"/>
    <w:rsid w:val="00023F5A"/>
    <w:rsid w:val="0002475A"/>
    <w:rsid w:val="000249E8"/>
    <w:rsid w:val="00024B66"/>
    <w:rsid w:val="00024EBF"/>
    <w:rsid w:val="000256A1"/>
    <w:rsid w:val="00026904"/>
    <w:rsid w:val="00026A59"/>
    <w:rsid w:val="00026D14"/>
    <w:rsid w:val="00026F5D"/>
    <w:rsid w:val="00026FF2"/>
    <w:rsid w:val="0002723D"/>
    <w:rsid w:val="00027E56"/>
    <w:rsid w:val="00031165"/>
    <w:rsid w:val="00031383"/>
    <w:rsid w:val="00031B5C"/>
    <w:rsid w:val="00031CC0"/>
    <w:rsid w:val="000323D5"/>
    <w:rsid w:val="00032561"/>
    <w:rsid w:val="000326E2"/>
    <w:rsid w:val="00032B28"/>
    <w:rsid w:val="00033065"/>
    <w:rsid w:val="00033F47"/>
    <w:rsid w:val="00034BF3"/>
    <w:rsid w:val="00034F28"/>
    <w:rsid w:val="0003564D"/>
    <w:rsid w:val="000365C5"/>
    <w:rsid w:val="00036750"/>
    <w:rsid w:val="000368DA"/>
    <w:rsid w:val="00036F57"/>
    <w:rsid w:val="00037162"/>
    <w:rsid w:val="0003726B"/>
    <w:rsid w:val="00037D2C"/>
    <w:rsid w:val="000402AB"/>
    <w:rsid w:val="00040C0D"/>
    <w:rsid w:val="00041AF5"/>
    <w:rsid w:val="0004270D"/>
    <w:rsid w:val="00043087"/>
    <w:rsid w:val="0004366E"/>
    <w:rsid w:val="00044123"/>
    <w:rsid w:val="0004445D"/>
    <w:rsid w:val="000444A1"/>
    <w:rsid w:val="0004473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2C18"/>
    <w:rsid w:val="00053083"/>
    <w:rsid w:val="0005317F"/>
    <w:rsid w:val="0005366B"/>
    <w:rsid w:val="00053966"/>
    <w:rsid w:val="00054062"/>
    <w:rsid w:val="00054B1C"/>
    <w:rsid w:val="00055332"/>
    <w:rsid w:val="000557C9"/>
    <w:rsid w:val="00055AD9"/>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5EF3"/>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214"/>
    <w:rsid w:val="0007587C"/>
    <w:rsid w:val="000761DE"/>
    <w:rsid w:val="00076353"/>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78E"/>
    <w:rsid w:val="0008727B"/>
    <w:rsid w:val="0008742B"/>
    <w:rsid w:val="00087D25"/>
    <w:rsid w:val="0009044A"/>
    <w:rsid w:val="00090604"/>
    <w:rsid w:val="000906DD"/>
    <w:rsid w:val="00090C45"/>
    <w:rsid w:val="00091B09"/>
    <w:rsid w:val="00092023"/>
    <w:rsid w:val="000923CF"/>
    <w:rsid w:val="0009333B"/>
    <w:rsid w:val="00094249"/>
    <w:rsid w:val="0009472A"/>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06CC"/>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939"/>
    <w:rsid w:val="000B1D48"/>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150A"/>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28F"/>
    <w:rsid w:val="000D651E"/>
    <w:rsid w:val="000D662B"/>
    <w:rsid w:val="000D6DAC"/>
    <w:rsid w:val="000D765D"/>
    <w:rsid w:val="000D7E31"/>
    <w:rsid w:val="000E0251"/>
    <w:rsid w:val="000E068B"/>
    <w:rsid w:val="000E07E2"/>
    <w:rsid w:val="000E0B57"/>
    <w:rsid w:val="000E0E98"/>
    <w:rsid w:val="000E1093"/>
    <w:rsid w:val="000E1177"/>
    <w:rsid w:val="000E1AD9"/>
    <w:rsid w:val="000E1B40"/>
    <w:rsid w:val="000E1BE9"/>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6C79"/>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019"/>
    <w:rsid w:val="001171C1"/>
    <w:rsid w:val="00117964"/>
    <w:rsid w:val="00120BBB"/>
    <w:rsid w:val="0012120A"/>
    <w:rsid w:val="00123086"/>
    <w:rsid w:val="00123389"/>
    <w:rsid w:val="00123E56"/>
    <w:rsid w:val="001243AC"/>
    <w:rsid w:val="00124AA9"/>
    <w:rsid w:val="001252F3"/>
    <w:rsid w:val="001253DF"/>
    <w:rsid w:val="00125824"/>
    <w:rsid w:val="00125B3C"/>
    <w:rsid w:val="00125FC0"/>
    <w:rsid w:val="0012618D"/>
    <w:rsid w:val="001267F8"/>
    <w:rsid w:val="00126870"/>
    <w:rsid w:val="00126A3F"/>
    <w:rsid w:val="001277F9"/>
    <w:rsid w:val="00127CB0"/>
    <w:rsid w:val="001300F3"/>
    <w:rsid w:val="00130DD2"/>
    <w:rsid w:val="001310CB"/>
    <w:rsid w:val="001317D0"/>
    <w:rsid w:val="00131F11"/>
    <w:rsid w:val="00132325"/>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269"/>
    <w:rsid w:val="0014268A"/>
    <w:rsid w:val="00142A41"/>
    <w:rsid w:val="00143488"/>
    <w:rsid w:val="00143759"/>
    <w:rsid w:val="00143C8B"/>
    <w:rsid w:val="00143F56"/>
    <w:rsid w:val="001440A5"/>
    <w:rsid w:val="0014462D"/>
    <w:rsid w:val="001446B1"/>
    <w:rsid w:val="001448B7"/>
    <w:rsid w:val="00144ED4"/>
    <w:rsid w:val="001457EB"/>
    <w:rsid w:val="00146015"/>
    <w:rsid w:val="001460BE"/>
    <w:rsid w:val="001462C7"/>
    <w:rsid w:val="00146606"/>
    <w:rsid w:val="00147B3C"/>
    <w:rsid w:val="00151161"/>
    <w:rsid w:val="00151719"/>
    <w:rsid w:val="00151725"/>
    <w:rsid w:val="0015196F"/>
    <w:rsid w:val="00151DCD"/>
    <w:rsid w:val="00152256"/>
    <w:rsid w:val="001522A2"/>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D6C"/>
    <w:rsid w:val="0018314E"/>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5111"/>
    <w:rsid w:val="001952ED"/>
    <w:rsid w:val="00195788"/>
    <w:rsid w:val="001961BC"/>
    <w:rsid w:val="00196949"/>
    <w:rsid w:val="001972E1"/>
    <w:rsid w:val="0019742B"/>
    <w:rsid w:val="0019781D"/>
    <w:rsid w:val="001A070B"/>
    <w:rsid w:val="001A0892"/>
    <w:rsid w:val="001A08FF"/>
    <w:rsid w:val="001A094C"/>
    <w:rsid w:val="001A11E2"/>
    <w:rsid w:val="001A1571"/>
    <w:rsid w:val="001A183C"/>
    <w:rsid w:val="001A2071"/>
    <w:rsid w:val="001A2EA7"/>
    <w:rsid w:val="001A31C9"/>
    <w:rsid w:val="001A45F5"/>
    <w:rsid w:val="001A45FD"/>
    <w:rsid w:val="001A4830"/>
    <w:rsid w:val="001A52F1"/>
    <w:rsid w:val="001A54D6"/>
    <w:rsid w:val="001A5951"/>
    <w:rsid w:val="001A5C57"/>
    <w:rsid w:val="001A5FAC"/>
    <w:rsid w:val="001A652B"/>
    <w:rsid w:val="001A73C7"/>
    <w:rsid w:val="001A7F54"/>
    <w:rsid w:val="001B014E"/>
    <w:rsid w:val="001B044D"/>
    <w:rsid w:val="001B14C1"/>
    <w:rsid w:val="001B15B6"/>
    <w:rsid w:val="001B1E2E"/>
    <w:rsid w:val="001B32FB"/>
    <w:rsid w:val="001B3BC3"/>
    <w:rsid w:val="001B4001"/>
    <w:rsid w:val="001B42F0"/>
    <w:rsid w:val="001B4333"/>
    <w:rsid w:val="001B437A"/>
    <w:rsid w:val="001B4EBA"/>
    <w:rsid w:val="001B4F8C"/>
    <w:rsid w:val="001B503F"/>
    <w:rsid w:val="001B5A5B"/>
    <w:rsid w:val="001B5CFD"/>
    <w:rsid w:val="001B5E08"/>
    <w:rsid w:val="001B659B"/>
    <w:rsid w:val="001B6637"/>
    <w:rsid w:val="001B7033"/>
    <w:rsid w:val="001B708E"/>
    <w:rsid w:val="001B72DC"/>
    <w:rsid w:val="001B7B3A"/>
    <w:rsid w:val="001C0D1E"/>
    <w:rsid w:val="001C1240"/>
    <w:rsid w:val="001C1BB3"/>
    <w:rsid w:val="001C1D43"/>
    <w:rsid w:val="001C23E8"/>
    <w:rsid w:val="001C29D0"/>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C7E49"/>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8B1"/>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E62"/>
    <w:rsid w:val="001E4F09"/>
    <w:rsid w:val="001E5665"/>
    <w:rsid w:val="001E5D78"/>
    <w:rsid w:val="001E6B17"/>
    <w:rsid w:val="001E6D61"/>
    <w:rsid w:val="001E71A9"/>
    <w:rsid w:val="001E74A4"/>
    <w:rsid w:val="001F00E3"/>
    <w:rsid w:val="001F01A5"/>
    <w:rsid w:val="001F0325"/>
    <w:rsid w:val="001F0728"/>
    <w:rsid w:val="001F09BA"/>
    <w:rsid w:val="001F0A1B"/>
    <w:rsid w:val="001F0DFB"/>
    <w:rsid w:val="001F0E13"/>
    <w:rsid w:val="001F1068"/>
    <w:rsid w:val="001F11C6"/>
    <w:rsid w:val="001F1433"/>
    <w:rsid w:val="001F15EE"/>
    <w:rsid w:val="001F1D69"/>
    <w:rsid w:val="001F1E6B"/>
    <w:rsid w:val="001F2087"/>
    <w:rsid w:val="001F2343"/>
    <w:rsid w:val="001F23FF"/>
    <w:rsid w:val="001F266C"/>
    <w:rsid w:val="001F27B2"/>
    <w:rsid w:val="001F2B0A"/>
    <w:rsid w:val="001F30BA"/>
    <w:rsid w:val="001F32E5"/>
    <w:rsid w:val="001F333F"/>
    <w:rsid w:val="001F341A"/>
    <w:rsid w:val="001F35D7"/>
    <w:rsid w:val="001F3909"/>
    <w:rsid w:val="001F39C3"/>
    <w:rsid w:val="001F41EE"/>
    <w:rsid w:val="001F464C"/>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5EC"/>
    <w:rsid w:val="00203A2E"/>
    <w:rsid w:val="0020442C"/>
    <w:rsid w:val="002048B1"/>
    <w:rsid w:val="002053B3"/>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913"/>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832"/>
    <w:rsid w:val="00226E14"/>
    <w:rsid w:val="00227056"/>
    <w:rsid w:val="0022753F"/>
    <w:rsid w:val="002275D2"/>
    <w:rsid w:val="00230493"/>
    <w:rsid w:val="002315EB"/>
    <w:rsid w:val="00231D60"/>
    <w:rsid w:val="00231E6C"/>
    <w:rsid w:val="002321D9"/>
    <w:rsid w:val="00232745"/>
    <w:rsid w:val="0023276E"/>
    <w:rsid w:val="00232806"/>
    <w:rsid w:val="00232C50"/>
    <w:rsid w:val="0023315F"/>
    <w:rsid w:val="002333B3"/>
    <w:rsid w:val="00235795"/>
    <w:rsid w:val="002357ED"/>
    <w:rsid w:val="002363DA"/>
    <w:rsid w:val="00236FEA"/>
    <w:rsid w:val="00237463"/>
    <w:rsid w:val="00237506"/>
    <w:rsid w:val="00237AE8"/>
    <w:rsid w:val="00237F14"/>
    <w:rsid w:val="00240010"/>
    <w:rsid w:val="0024014F"/>
    <w:rsid w:val="00240B3A"/>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A42"/>
    <w:rsid w:val="00245CCE"/>
    <w:rsid w:val="002461DF"/>
    <w:rsid w:val="00246595"/>
    <w:rsid w:val="00246AE4"/>
    <w:rsid w:val="00246BED"/>
    <w:rsid w:val="00246CE1"/>
    <w:rsid w:val="00247436"/>
    <w:rsid w:val="00247C8C"/>
    <w:rsid w:val="002502C7"/>
    <w:rsid w:val="00250986"/>
    <w:rsid w:val="002512DC"/>
    <w:rsid w:val="00251632"/>
    <w:rsid w:val="00251943"/>
    <w:rsid w:val="002531B4"/>
    <w:rsid w:val="00253620"/>
    <w:rsid w:val="00253C2B"/>
    <w:rsid w:val="00253D35"/>
    <w:rsid w:val="002542C8"/>
    <w:rsid w:val="0025430D"/>
    <w:rsid w:val="00254398"/>
    <w:rsid w:val="00254B63"/>
    <w:rsid w:val="00254B95"/>
    <w:rsid w:val="00255146"/>
    <w:rsid w:val="00255226"/>
    <w:rsid w:val="00255B5C"/>
    <w:rsid w:val="00256101"/>
    <w:rsid w:val="0025616D"/>
    <w:rsid w:val="00256628"/>
    <w:rsid w:val="002574CB"/>
    <w:rsid w:val="002575D7"/>
    <w:rsid w:val="002575EB"/>
    <w:rsid w:val="00257CBE"/>
    <w:rsid w:val="00257F80"/>
    <w:rsid w:val="00260116"/>
    <w:rsid w:val="0026012E"/>
    <w:rsid w:val="002603B5"/>
    <w:rsid w:val="00260424"/>
    <w:rsid w:val="00260AEE"/>
    <w:rsid w:val="00260CB9"/>
    <w:rsid w:val="00260F7B"/>
    <w:rsid w:val="00261071"/>
    <w:rsid w:val="002611BB"/>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40A"/>
    <w:rsid w:val="002679B8"/>
    <w:rsid w:val="00267B88"/>
    <w:rsid w:val="00270491"/>
    <w:rsid w:val="002706AE"/>
    <w:rsid w:val="002706D2"/>
    <w:rsid w:val="002707BC"/>
    <w:rsid w:val="0027082C"/>
    <w:rsid w:val="002709E1"/>
    <w:rsid w:val="00270A82"/>
    <w:rsid w:val="002717D7"/>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5D25"/>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F64"/>
    <w:rsid w:val="00283662"/>
    <w:rsid w:val="00283C23"/>
    <w:rsid w:val="00284033"/>
    <w:rsid w:val="002842D7"/>
    <w:rsid w:val="00285573"/>
    <w:rsid w:val="00286207"/>
    <w:rsid w:val="00286371"/>
    <w:rsid w:val="002863D5"/>
    <w:rsid w:val="00286658"/>
    <w:rsid w:val="0028694F"/>
    <w:rsid w:val="00286DAE"/>
    <w:rsid w:val="00286ED4"/>
    <w:rsid w:val="00286F8B"/>
    <w:rsid w:val="00287754"/>
    <w:rsid w:val="00287A67"/>
    <w:rsid w:val="00290477"/>
    <w:rsid w:val="0029089D"/>
    <w:rsid w:val="002913B8"/>
    <w:rsid w:val="002913F5"/>
    <w:rsid w:val="002915B7"/>
    <w:rsid w:val="002917B5"/>
    <w:rsid w:val="00291E51"/>
    <w:rsid w:val="002928F7"/>
    <w:rsid w:val="00292D6B"/>
    <w:rsid w:val="00292D84"/>
    <w:rsid w:val="002941B6"/>
    <w:rsid w:val="00294292"/>
    <w:rsid w:val="002947C2"/>
    <w:rsid w:val="002948F7"/>
    <w:rsid w:val="00294999"/>
    <w:rsid w:val="00294EA7"/>
    <w:rsid w:val="00295B7A"/>
    <w:rsid w:val="00295E28"/>
    <w:rsid w:val="00295F75"/>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5A8C"/>
    <w:rsid w:val="002A60D0"/>
    <w:rsid w:val="002A60DC"/>
    <w:rsid w:val="002A614B"/>
    <w:rsid w:val="002A6857"/>
    <w:rsid w:val="002A6AA0"/>
    <w:rsid w:val="002A75E3"/>
    <w:rsid w:val="002A7870"/>
    <w:rsid w:val="002B0B54"/>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7F"/>
    <w:rsid w:val="002B768E"/>
    <w:rsid w:val="002B7B57"/>
    <w:rsid w:val="002C0053"/>
    <w:rsid w:val="002C01E3"/>
    <w:rsid w:val="002C0617"/>
    <w:rsid w:val="002C061F"/>
    <w:rsid w:val="002C0FBE"/>
    <w:rsid w:val="002C19D4"/>
    <w:rsid w:val="002C1D14"/>
    <w:rsid w:val="002C1E67"/>
    <w:rsid w:val="002C2CD9"/>
    <w:rsid w:val="002C3755"/>
    <w:rsid w:val="002C3D43"/>
    <w:rsid w:val="002C43AB"/>
    <w:rsid w:val="002C443E"/>
    <w:rsid w:val="002C497E"/>
    <w:rsid w:val="002C50C6"/>
    <w:rsid w:val="002C56D8"/>
    <w:rsid w:val="002C5780"/>
    <w:rsid w:val="002C57C8"/>
    <w:rsid w:val="002C58DA"/>
    <w:rsid w:val="002C58E9"/>
    <w:rsid w:val="002C5935"/>
    <w:rsid w:val="002C5CE1"/>
    <w:rsid w:val="002C629E"/>
    <w:rsid w:val="002C6460"/>
    <w:rsid w:val="002C6938"/>
    <w:rsid w:val="002C6AC2"/>
    <w:rsid w:val="002C6E7C"/>
    <w:rsid w:val="002C6EC6"/>
    <w:rsid w:val="002C73C7"/>
    <w:rsid w:val="002C78FB"/>
    <w:rsid w:val="002D071A"/>
    <w:rsid w:val="002D1149"/>
    <w:rsid w:val="002D1A81"/>
    <w:rsid w:val="002D2240"/>
    <w:rsid w:val="002D25CE"/>
    <w:rsid w:val="002D292B"/>
    <w:rsid w:val="002D299A"/>
    <w:rsid w:val="002D3085"/>
    <w:rsid w:val="002D39A1"/>
    <w:rsid w:val="002D3B28"/>
    <w:rsid w:val="002D4B4A"/>
    <w:rsid w:val="002D4C48"/>
    <w:rsid w:val="002D512F"/>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873"/>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A36"/>
    <w:rsid w:val="00305DA5"/>
    <w:rsid w:val="00305FBC"/>
    <w:rsid w:val="00306400"/>
    <w:rsid w:val="00306786"/>
    <w:rsid w:val="0030684E"/>
    <w:rsid w:val="0030690D"/>
    <w:rsid w:val="00306A71"/>
    <w:rsid w:val="0030741E"/>
    <w:rsid w:val="0030744C"/>
    <w:rsid w:val="003074AC"/>
    <w:rsid w:val="00307585"/>
    <w:rsid w:val="00307748"/>
    <w:rsid w:val="00307A7E"/>
    <w:rsid w:val="00307DAC"/>
    <w:rsid w:val="0031068B"/>
    <w:rsid w:val="00310844"/>
    <w:rsid w:val="00310A1E"/>
    <w:rsid w:val="00310E19"/>
    <w:rsid w:val="00311150"/>
    <w:rsid w:val="00311578"/>
    <w:rsid w:val="00311C67"/>
    <w:rsid w:val="003121BD"/>
    <w:rsid w:val="00312591"/>
    <w:rsid w:val="00312E6B"/>
    <w:rsid w:val="0031371D"/>
    <w:rsid w:val="00313F42"/>
    <w:rsid w:val="003141DD"/>
    <w:rsid w:val="00314726"/>
    <w:rsid w:val="0031497A"/>
    <w:rsid w:val="00314DE5"/>
    <w:rsid w:val="003152F1"/>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9F7"/>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AB8"/>
    <w:rsid w:val="00347F38"/>
    <w:rsid w:val="0035039C"/>
    <w:rsid w:val="00350E7C"/>
    <w:rsid w:val="00350F2A"/>
    <w:rsid w:val="00351204"/>
    <w:rsid w:val="003519EF"/>
    <w:rsid w:val="00351B45"/>
    <w:rsid w:val="00352412"/>
    <w:rsid w:val="00352441"/>
    <w:rsid w:val="0035262B"/>
    <w:rsid w:val="003527B2"/>
    <w:rsid w:val="003529B8"/>
    <w:rsid w:val="00352EED"/>
    <w:rsid w:val="003530F1"/>
    <w:rsid w:val="00353C5C"/>
    <w:rsid w:val="0035466A"/>
    <w:rsid w:val="00354C7F"/>
    <w:rsid w:val="00354E5F"/>
    <w:rsid w:val="00354FF1"/>
    <w:rsid w:val="00355045"/>
    <w:rsid w:val="0035574C"/>
    <w:rsid w:val="0035625A"/>
    <w:rsid w:val="003566FF"/>
    <w:rsid w:val="00356AE9"/>
    <w:rsid w:val="00356E94"/>
    <w:rsid w:val="003579B0"/>
    <w:rsid w:val="00357B4E"/>
    <w:rsid w:val="00357E54"/>
    <w:rsid w:val="0036082C"/>
    <w:rsid w:val="00360CF3"/>
    <w:rsid w:val="00361048"/>
    <w:rsid w:val="003610D3"/>
    <w:rsid w:val="00362AC0"/>
    <w:rsid w:val="00362D28"/>
    <w:rsid w:val="00363314"/>
    <w:rsid w:val="00363852"/>
    <w:rsid w:val="00363A78"/>
    <w:rsid w:val="003649EE"/>
    <w:rsid w:val="00364D7D"/>
    <w:rsid w:val="00365743"/>
    <w:rsid w:val="00365767"/>
    <w:rsid w:val="00366A81"/>
    <w:rsid w:val="00366B73"/>
    <w:rsid w:val="00366B97"/>
    <w:rsid w:val="00366C67"/>
    <w:rsid w:val="00366F1E"/>
    <w:rsid w:val="003674B3"/>
    <w:rsid w:val="00367D19"/>
    <w:rsid w:val="00370158"/>
    <w:rsid w:val="00370245"/>
    <w:rsid w:val="003707AF"/>
    <w:rsid w:val="00370A66"/>
    <w:rsid w:val="00370BC8"/>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55"/>
    <w:rsid w:val="00376ED2"/>
    <w:rsid w:val="003778C9"/>
    <w:rsid w:val="0038060E"/>
    <w:rsid w:val="003806B5"/>
    <w:rsid w:val="00381934"/>
    <w:rsid w:val="00381A7A"/>
    <w:rsid w:val="00382108"/>
    <w:rsid w:val="00382335"/>
    <w:rsid w:val="00382D5F"/>
    <w:rsid w:val="00383502"/>
    <w:rsid w:val="003839D2"/>
    <w:rsid w:val="00383CE6"/>
    <w:rsid w:val="00384028"/>
    <w:rsid w:val="003850A9"/>
    <w:rsid w:val="00386262"/>
    <w:rsid w:val="003865CA"/>
    <w:rsid w:val="00386D6E"/>
    <w:rsid w:val="00386E67"/>
    <w:rsid w:val="00387A30"/>
    <w:rsid w:val="00387D53"/>
    <w:rsid w:val="003901C2"/>
    <w:rsid w:val="003903D3"/>
    <w:rsid w:val="00390A5A"/>
    <w:rsid w:val="00390E9F"/>
    <w:rsid w:val="00390EAA"/>
    <w:rsid w:val="0039167C"/>
    <w:rsid w:val="00391FC0"/>
    <w:rsid w:val="0039296C"/>
    <w:rsid w:val="00393614"/>
    <w:rsid w:val="003936F2"/>
    <w:rsid w:val="00393873"/>
    <w:rsid w:val="00394D01"/>
    <w:rsid w:val="003950DD"/>
    <w:rsid w:val="00395EC0"/>
    <w:rsid w:val="0039607A"/>
    <w:rsid w:val="0039647A"/>
    <w:rsid w:val="003967B5"/>
    <w:rsid w:val="00396825"/>
    <w:rsid w:val="003970AA"/>
    <w:rsid w:val="003A1B19"/>
    <w:rsid w:val="003A3270"/>
    <w:rsid w:val="003A37E1"/>
    <w:rsid w:val="003A3D47"/>
    <w:rsid w:val="003A469E"/>
    <w:rsid w:val="003A4876"/>
    <w:rsid w:val="003A48D5"/>
    <w:rsid w:val="003A4A4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59C"/>
    <w:rsid w:val="003B2704"/>
    <w:rsid w:val="003B2F85"/>
    <w:rsid w:val="003B2FD4"/>
    <w:rsid w:val="003B33CB"/>
    <w:rsid w:val="003B343E"/>
    <w:rsid w:val="003B413C"/>
    <w:rsid w:val="003B446E"/>
    <w:rsid w:val="003B44F7"/>
    <w:rsid w:val="003B4591"/>
    <w:rsid w:val="003B477E"/>
    <w:rsid w:val="003B5182"/>
    <w:rsid w:val="003B5239"/>
    <w:rsid w:val="003B57E4"/>
    <w:rsid w:val="003B5923"/>
    <w:rsid w:val="003B5F06"/>
    <w:rsid w:val="003B5F9C"/>
    <w:rsid w:val="003B5F9D"/>
    <w:rsid w:val="003B7022"/>
    <w:rsid w:val="003B710D"/>
    <w:rsid w:val="003B7116"/>
    <w:rsid w:val="003B763B"/>
    <w:rsid w:val="003B7B6A"/>
    <w:rsid w:val="003B7C1F"/>
    <w:rsid w:val="003B7D4B"/>
    <w:rsid w:val="003C04E9"/>
    <w:rsid w:val="003C0DDE"/>
    <w:rsid w:val="003C0EC4"/>
    <w:rsid w:val="003C0F07"/>
    <w:rsid w:val="003C121E"/>
    <w:rsid w:val="003C1802"/>
    <w:rsid w:val="003C1A83"/>
    <w:rsid w:val="003C1B28"/>
    <w:rsid w:val="003C1C0F"/>
    <w:rsid w:val="003C208B"/>
    <w:rsid w:val="003C2545"/>
    <w:rsid w:val="003C2F07"/>
    <w:rsid w:val="003C381B"/>
    <w:rsid w:val="003C3A38"/>
    <w:rsid w:val="003C4003"/>
    <w:rsid w:val="003C5AA9"/>
    <w:rsid w:val="003C5C76"/>
    <w:rsid w:val="003C5D22"/>
    <w:rsid w:val="003C6879"/>
    <w:rsid w:val="003C6E1F"/>
    <w:rsid w:val="003C6E8A"/>
    <w:rsid w:val="003C7296"/>
    <w:rsid w:val="003C7437"/>
    <w:rsid w:val="003C7F1A"/>
    <w:rsid w:val="003D072B"/>
    <w:rsid w:val="003D0774"/>
    <w:rsid w:val="003D1AD3"/>
    <w:rsid w:val="003D1D8B"/>
    <w:rsid w:val="003D1DE1"/>
    <w:rsid w:val="003D22F7"/>
    <w:rsid w:val="003D25F7"/>
    <w:rsid w:val="003D29B9"/>
    <w:rsid w:val="003D2DF2"/>
    <w:rsid w:val="003D3304"/>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2BEA"/>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0E77"/>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AAB"/>
    <w:rsid w:val="00400B1F"/>
    <w:rsid w:val="00400D3A"/>
    <w:rsid w:val="00400F18"/>
    <w:rsid w:val="0040116B"/>
    <w:rsid w:val="0040123F"/>
    <w:rsid w:val="00401648"/>
    <w:rsid w:val="00401E1C"/>
    <w:rsid w:val="004029DE"/>
    <w:rsid w:val="00402FA2"/>
    <w:rsid w:val="0040356F"/>
    <w:rsid w:val="004035EE"/>
    <w:rsid w:val="0040416A"/>
    <w:rsid w:val="00405539"/>
    <w:rsid w:val="00405597"/>
    <w:rsid w:val="00405DE3"/>
    <w:rsid w:val="00406176"/>
    <w:rsid w:val="004061CC"/>
    <w:rsid w:val="00406346"/>
    <w:rsid w:val="004065E5"/>
    <w:rsid w:val="00406A50"/>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406"/>
    <w:rsid w:val="00414585"/>
    <w:rsid w:val="00414B81"/>
    <w:rsid w:val="00414DE3"/>
    <w:rsid w:val="00415298"/>
    <w:rsid w:val="004159F6"/>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0A55"/>
    <w:rsid w:val="0043156E"/>
    <w:rsid w:val="0043185D"/>
    <w:rsid w:val="004319F6"/>
    <w:rsid w:val="00431BEF"/>
    <w:rsid w:val="00431E59"/>
    <w:rsid w:val="00432212"/>
    <w:rsid w:val="004322E4"/>
    <w:rsid w:val="00432409"/>
    <w:rsid w:val="00432A6B"/>
    <w:rsid w:val="00433E48"/>
    <w:rsid w:val="004342E0"/>
    <w:rsid w:val="00434507"/>
    <w:rsid w:val="00434570"/>
    <w:rsid w:val="00434855"/>
    <w:rsid w:val="004354E2"/>
    <w:rsid w:val="00435AE4"/>
    <w:rsid w:val="00435AF0"/>
    <w:rsid w:val="0043601E"/>
    <w:rsid w:val="00436395"/>
    <w:rsid w:val="00436883"/>
    <w:rsid w:val="00436BD2"/>
    <w:rsid w:val="00436F3A"/>
    <w:rsid w:val="00436FD6"/>
    <w:rsid w:val="00437177"/>
    <w:rsid w:val="004401A8"/>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4764A"/>
    <w:rsid w:val="0045053D"/>
    <w:rsid w:val="004508E8"/>
    <w:rsid w:val="0045097C"/>
    <w:rsid w:val="00450C4B"/>
    <w:rsid w:val="00450F8D"/>
    <w:rsid w:val="00451283"/>
    <w:rsid w:val="00451414"/>
    <w:rsid w:val="00451702"/>
    <w:rsid w:val="004518E0"/>
    <w:rsid w:val="00451A78"/>
    <w:rsid w:val="00451AB1"/>
    <w:rsid w:val="00451F63"/>
    <w:rsid w:val="00452487"/>
    <w:rsid w:val="004529B2"/>
    <w:rsid w:val="00452BB4"/>
    <w:rsid w:val="00452D22"/>
    <w:rsid w:val="00452F7B"/>
    <w:rsid w:val="00453086"/>
    <w:rsid w:val="00453159"/>
    <w:rsid w:val="004532D3"/>
    <w:rsid w:val="004549EC"/>
    <w:rsid w:val="00454D5C"/>
    <w:rsid w:val="004558AE"/>
    <w:rsid w:val="00455D28"/>
    <w:rsid w:val="004567B6"/>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95A"/>
    <w:rsid w:val="00463B1A"/>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1A0"/>
    <w:rsid w:val="00485A2D"/>
    <w:rsid w:val="00485C7E"/>
    <w:rsid w:val="00485F39"/>
    <w:rsid w:val="00486219"/>
    <w:rsid w:val="00486755"/>
    <w:rsid w:val="00486982"/>
    <w:rsid w:val="00487237"/>
    <w:rsid w:val="004876E1"/>
    <w:rsid w:val="004879E3"/>
    <w:rsid w:val="00487BCB"/>
    <w:rsid w:val="00487D57"/>
    <w:rsid w:val="00490145"/>
    <w:rsid w:val="00490287"/>
    <w:rsid w:val="00490FAB"/>
    <w:rsid w:val="0049171C"/>
    <w:rsid w:val="00491C2E"/>
    <w:rsid w:val="00491C84"/>
    <w:rsid w:val="004923B3"/>
    <w:rsid w:val="00492404"/>
    <w:rsid w:val="00492B50"/>
    <w:rsid w:val="004930CB"/>
    <w:rsid w:val="00493543"/>
    <w:rsid w:val="00493834"/>
    <w:rsid w:val="00493951"/>
    <w:rsid w:val="00493F78"/>
    <w:rsid w:val="0049415F"/>
    <w:rsid w:val="00494FA2"/>
    <w:rsid w:val="0049571A"/>
    <w:rsid w:val="00495749"/>
    <w:rsid w:val="00495A00"/>
    <w:rsid w:val="00495E61"/>
    <w:rsid w:val="00496A4C"/>
    <w:rsid w:val="00496B45"/>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7C3"/>
    <w:rsid w:val="004C19DF"/>
    <w:rsid w:val="004C1B00"/>
    <w:rsid w:val="004C219A"/>
    <w:rsid w:val="004C2287"/>
    <w:rsid w:val="004C3AD6"/>
    <w:rsid w:val="004C4227"/>
    <w:rsid w:val="004C483B"/>
    <w:rsid w:val="004C4B1D"/>
    <w:rsid w:val="004C53D8"/>
    <w:rsid w:val="004C5872"/>
    <w:rsid w:val="004C6182"/>
    <w:rsid w:val="004C6324"/>
    <w:rsid w:val="004C66F1"/>
    <w:rsid w:val="004C6C5C"/>
    <w:rsid w:val="004C7412"/>
    <w:rsid w:val="004C7937"/>
    <w:rsid w:val="004C7BF6"/>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5B1"/>
    <w:rsid w:val="004D6F93"/>
    <w:rsid w:val="004D714B"/>
    <w:rsid w:val="004D73D4"/>
    <w:rsid w:val="004D75F0"/>
    <w:rsid w:val="004D7661"/>
    <w:rsid w:val="004D78ED"/>
    <w:rsid w:val="004D7F43"/>
    <w:rsid w:val="004E0144"/>
    <w:rsid w:val="004E0D66"/>
    <w:rsid w:val="004E22D1"/>
    <w:rsid w:val="004E23A7"/>
    <w:rsid w:val="004E2554"/>
    <w:rsid w:val="004E46A3"/>
    <w:rsid w:val="004E5418"/>
    <w:rsid w:val="004E61B6"/>
    <w:rsid w:val="004E678D"/>
    <w:rsid w:val="004E68D9"/>
    <w:rsid w:val="004E6B02"/>
    <w:rsid w:val="004E76F5"/>
    <w:rsid w:val="004F04BB"/>
    <w:rsid w:val="004F16E2"/>
    <w:rsid w:val="004F1A5F"/>
    <w:rsid w:val="004F21EE"/>
    <w:rsid w:val="004F29C0"/>
    <w:rsid w:val="004F4010"/>
    <w:rsid w:val="004F52E1"/>
    <w:rsid w:val="004F5348"/>
    <w:rsid w:val="004F5986"/>
    <w:rsid w:val="004F5F8D"/>
    <w:rsid w:val="004F632A"/>
    <w:rsid w:val="004F6373"/>
    <w:rsid w:val="004F677C"/>
    <w:rsid w:val="004F6ABF"/>
    <w:rsid w:val="004F6D08"/>
    <w:rsid w:val="004F6E37"/>
    <w:rsid w:val="004F78CA"/>
    <w:rsid w:val="004F7E41"/>
    <w:rsid w:val="005004C7"/>
    <w:rsid w:val="00500EF8"/>
    <w:rsid w:val="0050101A"/>
    <w:rsid w:val="00501473"/>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266"/>
    <w:rsid w:val="00506658"/>
    <w:rsid w:val="0050706F"/>
    <w:rsid w:val="0051016B"/>
    <w:rsid w:val="005105D5"/>
    <w:rsid w:val="00510B56"/>
    <w:rsid w:val="00511CD1"/>
    <w:rsid w:val="00512276"/>
    <w:rsid w:val="00512793"/>
    <w:rsid w:val="00512D6A"/>
    <w:rsid w:val="00513006"/>
    <w:rsid w:val="00513138"/>
    <w:rsid w:val="00513329"/>
    <w:rsid w:val="00513469"/>
    <w:rsid w:val="005135EA"/>
    <w:rsid w:val="005135FD"/>
    <w:rsid w:val="0051390A"/>
    <w:rsid w:val="00514955"/>
    <w:rsid w:val="00514C5A"/>
    <w:rsid w:val="00514D8A"/>
    <w:rsid w:val="00514E7E"/>
    <w:rsid w:val="00515B07"/>
    <w:rsid w:val="00516146"/>
    <w:rsid w:val="00516384"/>
    <w:rsid w:val="0051638B"/>
    <w:rsid w:val="005166A5"/>
    <w:rsid w:val="005172BB"/>
    <w:rsid w:val="00517B5C"/>
    <w:rsid w:val="00517CCB"/>
    <w:rsid w:val="00520486"/>
    <w:rsid w:val="00520CC3"/>
    <w:rsid w:val="00520F0F"/>
    <w:rsid w:val="00521159"/>
    <w:rsid w:val="005211C4"/>
    <w:rsid w:val="00522156"/>
    <w:rsid w:val="0052250B"/>
    <w:rsid w:val="00522599"/>
    <w:rsid w:val="00522C81"/>
    <w:rsid w:val="0052439D"/>
    <w:rsid w:val="005250B6"/>
    <w:rsid w:val="005256B0"/>
    <w:rsid w:val="00525BF0"/>
    <w:rsid w:val="00525C2F"/>
    <w:rsid w:val="0052632B"/>
    <w:rsid w:val="00526671"/>
    <w:rsid w:val="00526760"/>
    <w:rsid w:val="00526855"/>
    <w:rsid w:val="005274D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6F7"/>
    <w:rsid w:val="00535702"/>
    <w:rsid w:val="00536080"/>
    <w:rsid w:val="005366D0"/>
    <w:rsid w:val="00536850"/>
    <w:rsid w:val="005369EE"/>
    <w:rsid w:val="00536AC8"/>
    <w:rsid w:val="00537430"/>
    <w:rsid w:val="005374E4"/>
    <w:rsid w:val="00537C70"/>
    <w:rsid w:val="00540238"/>
    <w:rsid w:val="00540463"/>
    <w:rsid w:val="00540608"/>
    <w:rsid w:val="00540611"/>
    <w:rsid w:val="00540ACA"/>
    <w:rsid w:val="0054133C"/>
    <w:rsid w:val="00541579"/>
    <w:rsid w:val="00541CDF"/>
    <w:rsid w:val="00541E0B"/>
    <w:rsid w:val="005433E8"/>
    <w:rsid w:val="005438EC"/>
    <w:rsid w:val="00543F2E"/>
    <w:rsid w:val="0054466D"/>
    <w:rsid w:val="00544FBB"/>
    <w:rsid w:val="00545F72"/>
    <w:rsid w:val="005468EB"/>
    <w:rsid w:val="00546DDE"/>
    <w:rsid w:val="0054729A"/>
    <w:rsid w:val="0054769B"/>
    <w:rsid w:val="00547C2B"/>
    <w:rsid w:val="00547DFE"/>
    <w:rsid w:val="00547EBF"/>
    <w:rsid w:val="00550143"/>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97"/>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130"/>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7DE"/>
    <w:rsid w:val="0059288B"/>
    <w:rsid w:val="005929A6"/>
    <w:rsid w:val="00592BDF"/>
    <w:rsid w:val="0059400F"/>
    <w:rsid w:val="00594704"/>
    <w:rsid w:val="00595F91"/>
    <w:rsid w:val="00596617"/>
    <w:rsid w:val="00596ADF"/>
    <w:rsid w:val="00596FAC"/>
    <w:rsid w:val="00597401"/>
    <w:rsid w:val="005A09B5"/>
    <w:rsid w:val="005A0D29"/>
    <w:rsid w:val="005A0EB5"/>
    <w:rsid w:val="005A18EE"/>
    <w:rsid w:val="005A1B4F"/>
    <w:rsid w:val="005A2454"/>
    <w:rsid w:val="005A2A9B"/>
    <w:rsid w:val="005A3421"/>
    <w:rsid w:val="005A3CCD"/>
    <w:rsid w:val="005A41E4"/>
    <w:rsid w:val="005A48F1"/>
    <w:rsid w:val="005A6AD0"/>
    <w:rsid w:val="005A7C0C"/>
    <w:rsid w:val="005B0125"/>
    <w:rsid w:val="005B05C2"/>
    <w:rsid w:val="005B0F97"/>
    <w:rsid w:val="005B1431"/>
    <w:rsid w:val="005B15C2"/>
    <w:rsid w:val="005B1B6E"/>
    <w:rsid w:val="005B1DDF"/>
    <w:rsid w:val="005B2203"/>
    <w:rsid w:val="005B25EB"/>
    <w:rsid w:val="005B262F"/>
    <w:rsid w:val="005B29C4"/>
    <w:rsid w:val="005B3056"/>
    <w:rsid w:val="005B3177"/>
    <w:rsid w:val="005B347E"/>
    <w:rsid w:val="005B3486"/>
    <w:rsid w:val="005B4363"/>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AD8"/>
    <w:rsid w:val="005C4B21"/>
    <w:rsid w:val="005C5490"/>
    <w:rsid w:val="005C571B"/>
    <w:rsid w:val="005C5B5A"/>
    <w:rsid w:val="005C6467"/>
    <w:rsid w:val="005C66F0"/>
    <w:rsid w:val="005C674F"/>
    <w:rsid w:val="005C6A88"/>
    <w:rsid w:val="005C6B9F"/>
    <w:rsid w:val="005C6D46"/>
    <w:rsid w:val="005C6EF0"/>
    <w:rsid w:val="005C7096"/>
    <w:rsid w:val="005C7286"/>
    <w:rsid w:val="005C7699"/>
    <w:rsid w:val="005C7F18"/>
    <w:rsid w:val="005D01DA"/>
    <w:rsid w:val="005D0696"/>
    <w:rsid w:val="005D0891"/>
    <w:rsid w:val="005D0A42"/>
    <w:rsid w:val="005D124A"/>
    <w:rsid w:val="005D12D6"/>
    <w:rsid w:val="005D16AC"/>
    <w:rsid w:val="005D1CF3"/>
    <w:rsid w:val="005D230D"/>
    <w:rsid w:val="005D2B9B"/>
    <w:rsid w:val="005D590A"/>
    <w:rsid w:val="005D59BB"/>
    <w:rsid w:val="005D5E37"/>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C17"/>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061"/>
    <w:rsid w:val="005F4313"/>
    <w:rsid w:val="005F4ADA"/>
    <w:rsid w:val="005F503B"/>
    <w:rsid w:val="005F5A62"/>
    <w:rsid w:val="005F5E03"/>
    <w:rsid w:val="005F6806"/>
    <w:rsid w:val="005F6B1E"/>
    <w:rsid w:val="005F6E26"/>
    <w:rsid w:val="005F70C5"/>
    <w:rsid w:val="005F73E4"/>
    <w:rsid w:val="005F747D"/>
    <w:rsid w:val="005F757D"/>
    <w:rsid w:val="005F7AA1"/>
    <w:rsid w:val="006010A4"/>
    <w:rsid w:val="006034A7"/>
    <w:rsid w:val="006035EB"/>
    <w:rsid w:val="00604275"/>
    <w:rsid w:val="00604847"/>
    <w:rsid w:val="00604D12"/>
    <w:rsid w:val="00604DDD"/>
    <w:rsid w:val="00604E0E"/>
    <w:rsid w:val="00605A45"/>
    <w:rsid w:val="00605EE9"/>
    <w:rsid w:val="006064F7"/>
    <w:rsid w:val="00606620"/>
    <w:rsid w:val="00606813"/>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F7D"/>
    <w:rsid w:val="006134E7"/>
    <w:rsid w:val="006136DD"/>
    <w:rsid w:val="00613D72"/>
    <w:rsid w:val="0061406F"/>
    <w:rsid w:val="0061448A"/>
    <w:rsid w:val="006144DC"/>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5D0"/>
    <w:rsid w:val="00621A09"/>
    <w:rsid w:val="00621C92"/>
    <w:rsid w:val="00622921"/>
    <w:rsid w:val="00622F15"/>
    <w:rsid w:val="0062322C"/>
    <w:rsid w:val="00623E86"/>
    <w:rsid w:val="0062435A"/>
    <w:rsid w:val="00624793"/>
    <w:rsid w:val="00624DAC"/>
    <w:rsid w:val="00625F15"/>
    <w:rsid w:val="00625F3F"/>
    <w:rsid w:val="006262DE"/>
    <w:rsid w:val="00626C0D"/>
    <w:rsid w:val="00627034"/>
    <w:rsid w:val="00627285"/>
    <w:rsid w:val="00627325"/>
    <w:rsid w:val="006274B4"/>
    <w:rsid w:val="0062751C"/>
    <w:rsid w:val="006276A9"/>
    <w:rsid w:val="00627A3A"/>
    <w:rsid w:val="006301BD"/>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07"/>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7CD"/>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4F38"/>
    <w:rsid w:val="006653BE"/>
    <w:rsid w:val="00665E21"/>
    <w:rsid w:val="00666869"/>
    <w:rsid w:val="00666A8C"/>
    <w:rsid w:val="00666F9C"/>
    <w:rsid w:val="00667547"/>
    <w:rsid w:val="00671579"/>
    <w:rsid w:val="006719B3"/>
    <w:rsid w:val="0067271D"/>
    <w:rsid w:val="00672918"/>
    <w:rsid w:val="00672D94"/>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D62"/>
    <w:rsid w:val="00682E34"/>
    <w:rsid w:val="00683D53"/>
    <w:rsid w:val="00683FFC"/>
    <w:rsid w:val="00684427"/>
    <w:rsid w:val="00684908"/>
    <w:rsid w:val="00684AE6"/>
    <w:rsid w:val="00685CD0"/>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0C5"/>
    <w:rsid w:val="006955A5"/>
    <w:rsid w:val="00696F88"/>
    <w:rsid w:val="0069733E"/>
    <w:rsid w:val="006977CC"/>
    <w:rsid w:val="006A0455"/>
    <w:rsid w:val="006A0685"/>
    <w:rsid w:val="006A0CB5"/>
    <w:rsid w:val="006A0D71"/>
    <w:rsid w:val="006A15DE"/>
    <w:rsid w:val="006A1830"/>
    <w:rsid w:val="006A29F2"/>
    <w:rsid w:val="006A2FFB"/>
    <w:rsid w:val="006A3056"/>
    <w:rsid w:val="006A35BD"/>
    <w:rsid w:val="006A369C"/>
    <w:rsid w:val="006A3874"/>
    <w:rsid w:val="006A395C"/>
    <w:rsid w:val="006A46A7"/>
    <w:rsid w:val="006A4A4E"/>
    <w:rsid w:val="006A5591"/>
    <w:rsid w:val="006A571C"/>
    <w:rsid w:val="006A5825"/>
    <w:rsid w:val="006A5C86"/>
    <w:rsid w:val="006A60DA"/>
    <w:rsid w:val="006A6697"/>
    <w:rsid w:val="006A6D6C"/>
    <w:rsid w:val="006A7836"/>
    <w:rsid w:val="006A79BA"/>
    <w:rsid w:val="006B0018"/>
    <w:rsid w:val="006B0026"/>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5C11"/>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3A1"/>
    <w:rsid w:val="006C5695"/>
    <w:rsid w:val="006C59F3"/>
    <w:rsid w:val="006C64E5"/>
    <w:rsid w:val="006C69F1"/>
    <w:rsid w:val="006C6E8D"/>
    <w:rsid w:val="006C6FA2"/>
    <w:rsid w:val="006C73C6"/>
    <w:rsid w:val="006D07F7"/>
    <w:rsid w:val="006D0DAB"/>
    <w:rsid w:val="006D135E"/>
    <w:rsid w:val="006D1397"/>
    <w:rsid w:val="006D16AD"/>
    <w:rsid w:val="006D19DC"/>
    <w:rsid w:val="006D1AB2"/>
    <w:rsid w:val="006D1FD3"/>
    <w:rsid w:val="006D239C"/>
    <w:rsid w:val="006D25C7"/>
    <w:rsid w:val="006D290A"/>
    <w:rsid w:val="006D31C3"/>
    <w:rsid w:val="006D408E"/>
    <w:rsid w:val="006D4D8C"/>
    <w:rsid w:val="006D5ED9"/>
    <w:rsid w:val="006D6620"/>
    <w:rsid w:val="006D69F9"/>
    <w:rsid w:val="006D7020"/>
    <w:rsid w:val="006D7219"/>
    <w:rsid w:val="006E09A8"/>
    <w:rsid w:val="006E0CC1"/>
    <w:rsid w:val="006E0DFF"/>
    <w:rsid w:val="006E0F17"/>
    <w:rsid w:val="006E11E0"/>
    <w:rsid w:val="006E12C2"/>
    <w:rsid w:val="006E1301"/>
    <w:rsid w:val="006E159E"/>
    <w:rsid w:val="006E1D2E"/>
    <w:rsid w:val="006E3403"/>
    <w:rsid w:val="006E3408"/>
    <w:rsid w:val="006E3575"/>
    <w:rsid w:val="006E3A57"/>
    <w:rsid w:val="006E3B03"/>
    <w:rsid w:val="006E4192"/>
    <w:rsid w:val="006E4A8E"/>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6C3A"/>
    <w:rsid w:val="006F73DC"/>
    <w:rsid w:val="006F77A3"/>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AA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179CA"/>
    <w:rsid w:val="0072033D"/>
    <w:rsid w:val="00720821"/>
    <w:rsid w:val="0072216B"/>
    <w:rsid w:val="007222E6"/>
    <w:rsid w:val="00723314"/>
    <w:rsid w:val="007234C8"/>
    <w:rsid w:val="0072428F"/>
    <w:rsid w:val="007244C0"/>
    <w:rsid w:val="007245D5"/>
    <w:rsid w:val="007246E8"/>
    <w:rsid w:val="00724826"/>
    <w:rsid w:val="00724A11"/>
    <w:rsid w:val="00724D7B"/>
    <w:rsid w:val="007253BB"/>
    <w:rsid w:val="00725716"/>
    <w:rsid w:val="00725E58"/>
    <w:rsid w:val="0072617E"/>
    <w:rsid w:val="007265B2"/>
    <w:rsid w:val="0072693B"/>
    <w:rsid w:val="00726AC1"/>
    <w:rsid w:val="00726CE6"/>
    <w:rsid w:val="0072792D"/>
    <w:rsid w:val="00727AEE"/>
    <w:rsid w:val="00730ED3"/>
    <w:rsid w:val="00731071"/>
    <w:rsid w:val="00731270"/>
    <w:rsid w:val="0073137A"/>
    <w:rsid w:val="00731526"/>
    <w:rsid w:val="0073196A"/>
    <w:rsid w:val="00731F8E"/>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6E4"/>
    <w:rsid w:val="00740A38"/>
    <w:rsid w:val="007411C9"/>
    <w:rsid w:val="007414FA"/>
    <w:rsid w:val="0074168D"/>
    <w:rsid w:val="00741794"/>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67A"/>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56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996"/>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808"/>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5AD"/>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5F3"/>
    <w:rsid w:val="007A5790"/>
    <w:rsid w:val="007A5A43"/>
    <w:rsid w:val="007A5AA9"/>
    <w:rsid w:val="007A5B0A"/>
    <w:rsid w:val="007A5F6C"/>
    <w:rsid w:val="007A68BF"/>
    <w:rsid w:val="007A68CD"/>
    <w:rsid w:val="007A7007"/>
    <w:rsid w:val="007A7323"/>
    <w:rsid w:val="007A7ACB"/>
    <w:rsid w:val="007A7DE6"/>
    <w:rsid w:val="007A7EF2"/>
    <w:rsid w:val="007B01FD"/>
    <w:rsid w:val="007B08E4"/>
    <w:rsid w:val="007B0B09"/>
    <w:rsid w:val="007B1597"/>
    <w:rsid w:val="007B2096"/>
    <w:rsid w:val="007B27C2"/>
    <w:rsid w:val="007B283C"/>
    <w:rsid w:val="007B2FBF"/>
    <w:rsid w:val="007B34A4"/>
    <w:rsid w:val="007B3C0B"/>
    <w:rsid w:val="007B3E3C"/>
    <w:rsid w:val="007B3E89"/>
    <w:rsid w:val="007B4292"/>
    <w:rsid w:val="007B692F"/>
    <w:rsid w:val="007B69BD"/>
    <w:rsid w:val="007B74A3"/>
    <w:rsid w:val="007B75FE"/>
    <w:rsid w:val="007B7688"/>
    <w:rsid w:val="007B7756"/>
    <w:rsid w:val="007B7A34"/>
    <w:rsid w:val="007C06DB"/>
    <w:rsid w:val="007C103D"/>
    <w:rsid w:val="007C1079"/>
    <w:rsid w:val="007C14EE"/>
    <w:rsid w:val="007C1537"/>
    <w:rsid w:val="007C1B49"/>
    <w:rsid w:val="007C2D23"/>
    <w:rsid w:val="007C2FEB"/>
    <w:rsid w:val="007C3E71"/>
    <w:rsid w:val="007C3F09"/>
    <w:rsid w:val="007C44A3"/>
    <w:rsid w:val="007C5299"/>
    <w:rsid w:val="007C53D3"/>
    <w:rsid w:val="007C5652"/>
    <w:rsid w:val="007C5C32"/>
    <w:rsid w:val="007C5CF0"/>
    <w:rsid w:val="007C61DB"/>
    <w:rsid w:val="007C6201"/>
    <w:rsid w:val="007C6638"/>
    <w:rsid w:val="007C7CF6"/>
    <w:rsid w:val="007D011A"/>
    <w:rsid w:val="007D0422"/>
    <w:rsid w:val="007D0B5F"/>
    <w:rsid w:val="007D0C74"/>
    <w:rsid w:val="007D0D36"/>
    <w:rsid w:val="007D14AE"/>
    <w:rsid w:val="007D20FC"/>
    <w:rsid w:val="007D2205"/>
    <w:rsid w:val="007D26C1"/>
    <w:rsid w:val="007D2D68"/>
    <w:rsid w:val="007D2E32"/>
    <w:rsid w:val="007D3207"/>
    <w:rsid w:val="007D3CFF"/>
    <w:rsid w:val="007D42F7"/>
    <w:rsid w:val="007D43FC"/>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1A9A"/>
    <w:rsid w:val="007E2204"/>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CFC"/>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B67"/>
    <w:rsid w:val="00814E1E"/>
    <w:rsid w:val="008150FA"/>
    <w:rsid w:val="00815566"/>
    <w:rsid w:val="00815E64"/>
    <w:rsid w:val="00816015"/>
    <w:rsid w:val="00817033"/>
    <w:rsid w:val="0081743C"/>
    <w:rsid w:val="00817678"/>
    <w:rsid w:val="008179FE"/>
    <w:rsid w:val="0082000D"/>
    <w:rsid w:val="008200CA"/>
    <w:rsid w:val="00820BD1"/>
    <w:rsid w:val="00820C6E"/>
    <w:rsid w:val="00821342"/>
    <w:rsid w:val="0082162D"/>
    <w:rsid w:val="008216E6"/>
    <w:rsid w:val="00821CD7"/>
    <w:rsid w:val="00821F69"/>
    <w:rsid w:val="00822185"/>
    <w:rsid w:val="00822CDE"/>
    <w:rsid w:val="00822EB2"/>
    <w:rsid w:val="0082301C"/>
    <w:rsid w:val="008238C5"/>
    <w:rsid w:val="00824027"/>
    <w:rsid w:val="0082418F"/>
    <w:rsid w:val="008241C9"/>
    <w:rsid w:val="00824F63"/>
    <w:rsid w:val="008250C5"/>
    <w:rsid w:val="00825276"/>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40D"/>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354"/>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E0"/>
    <w:rsid w:val="00850933"/>
    <w:rsid w:val="00850DA8"/>
    <w:rsid w:val="00850FF1"/>
    <w:rsid w:val="00851F14"/>
    <w:rsid w:val="0085231D"/>
    <w:rsid w:val="0085268A"/>
    <w:rsid w:val="008529B4"/>
    <w:rsid w:val="00852B77"/>
    <w:rsid w:val="008534F1"/>
    <w:rsid w:val="0085352E"/>
    <w:rsid w:val="00853DE6"/>
    <w:rsid w:val="00853E45"/>
    <w:rsid w:val="00853FFE"/>
    <w:rsid w:val="008547AE"/>
    <w:rsid w:val="0085498E"/>
    <w:rsid w:val="0085567B"/>
    <w:rsid w:val="00855690"/>
    <w:rsid w:val="00855F51"/>
    <w:rsid w:val="00855F63"/>
    <w:rsid w:val="00855F6C"/>
    <w:rsid w:val="00856475"/>
    <w:rsid w:val="00856E70"/>
    <w:rsid w:val="0085727F"/>
    <w:rsid w:val="00857A1F"/>
    <w:rsid w:val="00857ABD"/>
    <w:rsid w:val="00857D46"/>
    <w:rsid w:val="008624E7"/>
    <w:rsid w:val="0086252F"/>
    <w:rsid w:val="008627CB"/>
    <w:rsid w:val="00862B09"/>
    <w:rsid w:val="00862D50"/>
    <w:rsid w:val="00863247"/>
    <w:rsid w:val="00863301"/>
    <w:rsid w:val="00863423"/>
    <w:rsid w:val="00863426"/>
    <w:rsid w:val="008637C3"/>
    <w:rsid w:val="00864494"/>
    <w:rsid w:val="00864689"/>
    <w:rsid w:val="00865B17"/>
    <w:rsid w:val="00865E57"/>
    <w:rsid w:val="00865F3C"/>
    <w:rsid w:val="008666D1"/>
    <w:rsid w:val="008667B8"/>
    <w:rsid w:val="00867928"/>
    <w:rsid w:val="00867ACA"/>
    <w:rsid w:val="00867E17"/>
    <w:rsid w:val="00870A83"/>
    <w:rsid w:val="00871644"/>
    <w:rsid w:val="00872029"/>
    <w:rsid w:val="0087220C"/>
    <w:rsid w:val="008724BA"/>
    <w:rsid w:val="00872543"/>
    <w:rsid w:val="00872A8C"/>
    <w:rsid w:val="00874211"/>
    <w:rsid w:val="008746D8"/>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181"/>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B64"/>
    <w:rsid w:val="00897018"/>
    <w:rsid w:val="008970C1"/>
    <w:rsid w:val="008977C3"/>
    <w:rsid w:val="008978A1"/>
    <w:rsid w:val="00897C3C"/>
    <w:rsid w:val="008A0403"/>
    <w:rsid w:val="008A0D8D"/>
    <w:rsid w:val="008A15F3"/>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282"/>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5DA"/>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5949"/>
    <w:rsid w:val="008C6315"/>
    <w:rsid w:val="008C7B96"/>
    <w:rsid w:val="008C7CC9"/>
    <w:rsid w:val="008D0797"/>
    <w:rsid w:val="008D0A2C"/>
    <w:rsid w:val="008D0F24"/>
    <w:rsid w:val="008D169B"/>
    <w:rsid w:val="008D1DEE"/>
    <w:rsid w:val="008D233A"/>
    <w:rsid w:val="008D29C0"/>
    <w:rsid w:val="008D436F"/>
    <w:rsid w:val="008D4DB6"/>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B0E"/>
    <w:rsid w:val="008E5D59"/>
    <w:rsid w:val="008E616F"/>
    <w:rsid w:val="008E6A4F"/>
    <w:rsid w:val="008E6C35"/>
    <w:rsid w:val="008E6D6C"/>
    <w:rsid w:val="008E6EF3"/>
    <w:rsid w:val="008E6F52"/>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33B"/>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4C4C"/>
    <w:rsid w:val="00925225"/>
    <w:rsid w:val="00925909"/>
    <w:rsid w:val="00925E77"/>
    <w:rsid w:val="0092635A"/>
    <w:rsid w:val="00926684"/>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D86"/>
    <w:rsid w:val="00953E2B"/>
    <w:rsid w:val="00954939"/>
    <w:rsid w:val="00954B3D"/>
    <w:rsid w:val="00955648"/>
    <w:rsid w:val="00956143"/>
    <w:rsid w:val="00956922"/>
    <w:rsid w:val="00956B7B"/>
    <w:rsid w:val="00956ED3"/>
    <w:rsid w:val="009573AB"/>
    <w:rsid w:val="00957AF5"/>
    <w:rsid w:val="00957BE0"/>
    <w:rsid w:val="00957F64"/>
    <w:rsid w:val="00960510"/>
    <w:rsid w:val="00960ADF"/>
    <w:rsid w:val="00960B93"/>
    <w:rsid w:val="0096101D"/>
    <w:rsid w:val="00961B38"/>
    <w:rsid w:val="0096215D"/>
    <w:rsid w:val="009621D7"/>
    <w:rsid w:val="0096284C"/>
    <w:rsid w:val="00962D62"/>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DFD"/>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DC0"/>
    <w:rsid w:val="009816BB"/>
    <w:rsid w:val="009824C3"/>
    <w:rsid w:val="00982D33"/>
    <w:rsid w:val="009831C4"/>
    <w:rsid w:val="009838BE"/>
    <w:rsid w:val="00983B4F"/>
    <w:rsid w:val="00983CB4"/>
    <w:rsid w:val="0098419D"/>
    <w:rsid w:val="009845C3"/>
    <w:rsid w:val="009848B8"/>
    <w:rsid w:val="00984B50"/>
    <w:rsid w:val="00984CCD"/>
    <w:rsid w:val="00984DD7"/>
    <w:rsid w:val="00985D41"/>
    <w:rsid w:val="00985FFE"/>
    <w:rsid w:val="0098601C"/>
    <w:rsid w:val="009860A7"/>
    <w:rsid w:val="009865DF"/>
    <w:rsid w:val="00986C52"/>
    <w:rsid w:val="00987C39"/>
    <w:rsid w:val="00987DF6"/>
    <w:rsid w:val="0099056B"/>
    <w:rsid w:val="009906EC"/>
    <w:rsid w:val="00990CD5"/>
    <w:rsid w:val="00990EEB"/>
    <w:rsid w:val="00991450"/>
    <w:rsid w:val="00992100"/>
    <w:rsid w:val="00992728"/>
    <w:rsid w:val="009928DF"/>
    <w:rsid w:val="009938A9"/>
    <w:rsid w:val="00993D71"/>
    <w:rsid w:val="009945BA"/>
    <w:rsid w:val="00994B39"/>
    <w:rsid w:val="00995339"/>
    <w:rsid w:val="00995394"/>
    <w:rsid w:val="009957EC"/>
    <w:rsid w:val="00995DF6"/>
    <w:rsid w:val="009961C4"/>
    <w:rsid w:val="00996250"/>
    <w:rsid w:val="00996A33"/>
    <w:rsid w:val="0099797C"/>
    <w:rsid w:val="00997E8B"/>
    <w:rsid w:val="009A004C"/>
    <w:rsid w:val="009A01DD"/>
    <w:rsid w:val="009A0322"/>
    <w:rsid w:val="009A089A"/>
    <w:rsid w:val="009A08C9"/>
    <w:rsid w:val="009A13EE"/>
    <w:rsid w:val="009A155B"/>
    <w:rsid w:val="009A1770"/>
    <w:rsid w:val="009A1E4C"/>
    <w:rsid w:val="009A22A8"/>
    <w:rsid w:val="009A23AE"/>
    <w:rsid w:val="009A2BCA"/>
    <w:rsid w:val="009A2FA7"/>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4CFE"/>
    <w:rsid w:val="009C5320"/>
    <w:rsid w:val="009C5630"/>
    <w:rsid w:val="009C5C1F"/>
    <w:rsid w:val="009C6829"/>
    <w:rsid w:val="009C6D22"/>
    <w:rsid w:val="009C770D"/>
    <w:rsid w:val="009C77EC"/>
    <w:rsid w:val="009C7A92"/>
    <w:rsid w:val="009D0598"/>
    <w:rsid w:val="009D05FC"/>
    <w:rsid w:val="009D0C73"/>
    <w:rsid w:val="009D118A"/>
    <w:rsid w:val="009D130E"/>
    <w:rsid w:val="009D175C"/>
    <w:rsid w:val="009D184B"/>
    <w:rsid w:val="009D2274"/>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0FEC"/>
    <w:rsid w:val="009E123E"/>
    <w:rsid w:val="009E12F0"/>
    <w:rsid w:val="009E1400"/>
    <w:rsid w:val="009E32C6"/>
    <w:rsid w:val="009E37C5"/>
    <w:rsid w:val="009E3904"/>
    <w:rsid w:val="009E3C96"/>
    <w:rsid w:val="009E3F03"/>
    <w:rsid w:val="009E4327"/>
    <w:rsid w:val="009E4618"/>
    <w:rsid w:val="009E4F63"/>
    <w:rsid w:val="009E5461"/>
    <w:rsid w:val="009E56F8"/>
    <w:rsid w:val="009E592B"/>
    <w:rsid w:val="009E6373"/>
    <w:rsid w:val="009E717D"/>
    <w:rsid w:val="009E7332"/>
    <w:rsid w:val="009E7474"/>
    <w:rsid w:val="009E747F"/>
    <w:rsid w:val="009E7728"/>
    <w:rsid w:val="009E7BC3"/>
    <w:rsid w:val="009F0CB4"/>
    <w:rsid w:val="009F1333"/>
    <w:rsid w:val="009F140E"/>
    <w:rsid w:val="009F2381"/>
    <w:rsid w:val="009F2759"/>
    <w:rsid w:val="009F27FE"/>
    <w:rsid w:val="009F2B99"/>
    <w:rsid w:val="009F3042"/>
    <w:rsid w:val="009F313C"/>
    <w:rsid w:val="009F5315"/>
    <w:rsid w:val="009F5422"/>
    <w:rsid w:val="009F57A3"/>
    <w:rsid w:val="009F5965"/>
    <w:rsid w:val="009F6D75"/>
    <w:rsid w:val="009F71DE"/>
    <w:rsid w:val="009F77F9"/>
    <w:rsid w:val="009F7841"/>
    <w:rsid w:val="009F795D"/>
    <w:rsid w:val="009F7A86"/>
    <w:rsid w:val="009F7D42"/>
    <w:rsid w:val="009F7DCA"/>
    <w:rsid w:val="00A00133"/>
    <w:rsid w:val="00A004D0"/>
    <w:rsid w:val="00A00BA7"/>
    <w:rsid w:val="00A01457"/>
    <w:rsid w:val="00A017F2"/>
    <w:rsid w:val="00A02199"/>
    <w:rsid w:val="00A023DA"/>
    <w:rsid w:val="00A02434"/>
    <w:rsid w:val="00A02D5B"/>
    <w:rsid w:val="00A0329B"/>
    <w:rsid w:val="00A03383"/>
    <w:rsid w:val="00A03A06"/>
    <w:rsid w:val="00A03EF3"/>
    <w:rsid w:val="00A03FF3"/>
    <w:rsid w:val="00A04143"/>
    <w:rsid w:val="00A041D3"/>
    <w:rsid w:val="00A04286"/>
    <w:rsid w:val="00A04AB4"/>
    <w:rsid w:val="00A04F3B"/>
    <w:rsid w:val="00A051E3"/>
    <w:rsid w:val="00A051E5"/>
    <w:rsid w:val="00A05753"/>
    <w:rsid w:val="00A05E1D"/>
    <w:rsid w:val="00A06276"/>
    <w:rsid w:val="00A064AB"/>
    <w:rsid w:val="00A067DE"/>
    <w:rsid w:val="00A07369"/>
    <w:rsid w:val="00A07942"/>
    <w:rsid w:val="00A07BAE"/>
    <w:rsid w:val="00A1011E"/>
    <w:rsid w:val="00A1016A"/>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056"/>
    <w:rsid w:val="00A150E5"/>
    <w:rsid w:val="00A15412"/>
    <w:rsid w:val="00A1597C"/>
    <w:rsid w:val="00A15A0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9BA"/>
    <w:rsid w:val="00A24C79"/>
    <w:rsid w:val="00A24F4F"/>
    <w:rsid w:val="00A2560E"/>
    <w:rsid w:val="00A2588A"/>
    <w:rsid w:val="00A25ADC"/>
    <w:rsid w:val="00A25D91"/>
    <w:rsid w:val="00A26164"/>
    <w:rsid w:val="00A2629A"/>
    <w:rsid w:val="00A2647A"/>
    <w:rsid w:val="00A26648"/>
    <w:rsid w:val="00A26D1F"/>
    <w:rsid w:val="00A278DC"/>
    <w:rsid w:val="00A27C02"/>
    <w:rsid w:val="00A3038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F7"/>
    <w:rsid w:val="00A376B5"/>
    <w:rsid w:val="00A377CA"/>
    <w:rsid w:val="00A4000C"/>
    <w:rsid w:val="00A40971"/>
    <w:rsid w:val="00A40DF6"/>
    <w:rsid w:val="00A413CA"/>
    <w:rsid w:val="00A4289E"/>
    <w:rsid w:val="00A42C7F"/>
    <w:rsid w:val="00A43101"/>
    <w:rsid w:val="00A43685"/>
    <w:rsid w:val="00A4381E"/>
    <w:rsid w:val="00A4476D"/>
    <w:rsid w:val="00A447FE"/>
    <w:rsid w:val="00A44E90"/>
    <w:rsid w:val="00A44FF6"/>
    <w:rsid w:val="00A4517F"/>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237"/>
    <w:rsid w:val="00A5144B"/>
    <w:rsid w:val="00A51E61"/>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BBF"/>
    <w:rsid w:val="00A62CBF"/>
    <w:rsid w:val="00A63864"/>
    <w:rsid w:val="00A63D0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9E7"/>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D89"/>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DF"/>
    <w:rsid w:val="00A83ECF"/>
    <w:rsid w:val="00A83FCE"/>
    <w:rsid w:val="00A84867"/>
    <w:rsid w:val="00A85790"/>
    <w:rsid w:val="00A8586E"/>
    <w:rsid w:val="00A85AD9"/>
    <w:rsid w:val="00A85D91"/>
    <w:rsid w:val="00A85EB9"/>
    <w:rsid w:val="00A860B5"/>
    <w:rsid w:val="00A86357"/>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037"/>
    <w:rsid w:val="00A9546A"/>
    <w:rsid w:val="00A95A4C"/>
    <w:rsid w:val="00A9654E"/>
    <w:rsid w:val="00A9724B"/>
    <w:rsid w:val="00A972C8"/>
    <w:rsid w:val="00A97753"/>
    <w:rsid w:val="00A9785A"/>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4CC"/>
    <w:rsid w:val="00AA604D"/>
    <w:rsid w:val="00AA62E6"/>
    <w:rsid w:val="00AA674B"/>
    <w:rsid w:val="00AA6BE8"/>
    <w:rsid w:val="00AA6D97"/>
    <w:rsid w:val="00AA78D0"/>
    <w:rsid w:val="00AA7CE3"/>
    <w:rsid w:val="00AA7F08"/>
    <w:rsid w:val="00AB0648"/>
    <w:rsid w:val="00AB0900"/>
    <w:rsid w:val="00AB124A"/>
    <w:rsid w:val="00AB1467"/>
    <w:rsid w:val="00AB1F10"/>
    <w:rsid w:val="00AB2139"/>
    <w:rsid w:val="00AB2257"/>
    <w:rsid w:val="00AB299A"/>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B7F7E"/>
    <w:rsid w:val="00AC03D4"/>
    <w:rsid w:val="00AC07DE"/>
    <w:rsid w:val="00AC0CA0"/>
    <w:rsid w:val="00AC113C"/>
    <w:rsid w:val="00AC17CB"/>
    <w:rsid w:val="00AC1D58"/>
    <w:rsid w:val="00AC1EE2"/>
    <w:rsid w:val="00AC244D"/>
    <w:rsid w:val="00AC2CB4"/>
    <w:rsid w:val="00AC33AE"/>
    <w:rsid w:val="00AC33B7"/>
    <w:rsid w:val="00AC36CD"/>
    <w:rsid w:val="00AC3922"/>
    <w:rsid w:val="00AC3FD5"/>
    <w:rsid w:val="00AC4048"/>
    <w:rsid w:val="00AC53D5"/>
    <w:rsid w:val="00AC588E"/>
    <w:rsid w:val="00AC593D"/>
    <w:rsid w:val="00AC6016"/>
    <w:rsid w:val="00AC68E6"/>
    <w:rsid w:val="00AC6962"/>
    <w:rsid w:val="00AC6F01"/>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5AC2"/>
    <w:rsid w:val="00AD6249"/>
    <w:rsid w:val="00AD66AB"/>
    <w:rsid w:val="00AD6743"/>
    <w:rsid w:val="00AD6795"/>
    <w:rsid w:val="00AD71F7"/>
    <w:rsid w:val="00AD7421"/>
    <w:rsid w:val="00AD794C"/>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C5"/>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E32"/>
    <w:rsid w:val="00AF7FEB"/>
    <w:rsid w:val="00B006E0"/>
    <w:rsid w:val="00B01301"/>
    <w:rsid w:val="00B01914"/>
    <w:rsid w:val="00B01D02"/>
    <w:rsid w:val="00B02414"/>
    <w:rsid w:val="00B029C7"/>
    <w:rsid w:val="00B029D8"/>
    <w:rsid w:val="00B02AE0"/>
    <w:rsid w:val="00B02F52"/>
    <w:rsid w:val="00B03338"/>
    <w:rsid w:val="00B03C3F"/>
    <w:rsid w:val="00B04762"/>
    <w:rsid w:val="00B04A31"/>
    <w:rsid w:val="00B04A98"/>
    <w:rsid w:val="00B04CF6"/>
    <w:rsid w:val="00B04ED1"/>
    <w:rsid w:val="00B04FE4"/>
    <w:rsid w:val="00B061BA"/>
    <w:rsid w:val="00B0658C"/>
    <w:rsid w:val="00B07324"/>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0983"/>
    <w:rsid w:val="00B21907"/>
    <w:rsid w:val="00B220C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7D6"/>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87D"/>
    <w:rsid w:val="00B33D7B"/>
    <w:rsid w:val="00B33DBE"/>
    <w:rsid w:val="00B3408E"/>
    <w:rsid w:val="00B34296"/>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DA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3CE0"/>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593"/>
    <w:rsid w:val="00B67A98"/>
    <w:rsid w:val="00B7049F"/>
    <w:rsid w:val="00B71FFB"/>
    <w:rsid w:val="00B722FB"/>
    <w:rsid w:val="00B72507"/>
    <w:rsid w:val="00B727D3"/>
    <w:rsid w:val="00B72AA8"/>
    <w:rsid w:val="00B72EDE"/>
    <w:rsid w:val="00B733C3"/>
    <w:rsid w:val="00B73666"/>
    <w:rsid w:val="00B73E7B"/>
    <w:rsid w:val="00B73EEC"/>
    <w:rsid w:val="00B742D1"/>
    <w:rsid w:val="00B74E7B"/>
    <w:rsid w:val="00B7516D"/>
    <w:rsid w:val="00B7525C"/>
    <w:rsid w:val="00B7527A"/>
    <w:rsid w:val="00B755CE"/>
    <w:rsid w:val="00B7656C"/>
    <w:rsid w:val="00B76E98"/>
    <w:rsid w:val="00B777FC"/>
    <w:rsid w:val="00B77BF7"/>
    <w:rsid w:val="00B77ECC"/>
    <w:rsid w:val="00B80711"/>
    <w:rsid w:val="00B814EE"/>
    <w:rsid w:val="00B81941"/>
    <w:rsid w:val="00B82295"/>
    <w:rsid w:val="00B82750"/>
    <w:rsid w:val="00B82FA8"/>
    <w:rsid w:val="00B8351F"/>
    <w:rsid w:val="00B835B8"/>
    <w:rsid w:val="00B83694"/>
    <w:rsid w:val="00B83D94"/>
    <w:rsid w:val="00B83EAB"/>
    <w:rsid w:val="00B83F80"/>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595"/>
    <w:rsid w:val="00B91DDC"/>
    <w:rsid w:val="00B920B6"/>
    <w:rsid w:val="00B924E1"/>
    <w:rsid w:val="00B925D4"/>
    <w:rsid w:val="00B927A3"/>
    <w:rsid w:val="00B92BBC"/>
    <w:rsid w:val="00B93667"/>
    <w:rsid w:val="00B93934"/>
    <w:rsid w:val="00B93D50"/>
    <w:rsid w:val="00B94204"/>
    <w:rsid w:val="00B9429D"/>
    <w:rsid w:val="00B94309"/>
    <w:rsid w:val="00B94917"/>
    <w:rsid w:val="00B958D8"/>
    <w:rsid w:val="00B95DC8"/>
    <w:rsid w:val="00B95E0B"/>
    <w:rsid w:val="00B9629D"/>
    <w:rsid w:val="00B96911"/>
    <w:rsid w:val="00B973B5"/>
    <w:rsid w:val="00B97422"/>
    <w:rsid w:val="00B97592"/>
    <w:rsid w:val="00B97E86"/>
    <w:rsid w:val="00BA0575"/>
    <w:rsid w:val="00BA105E"/>
    <w:rsid w:val="00BA23E7"/>
    <w:rsid w:val="00BA27FC"/>
    <w:rsid w:val="00BA2BC5"/>
    <w:rsid w:val="00BA2F0C"/>
    <w:rsid w:val="00BA2F69"/>
    <w:rsid w:val="00BA317D"/>
    <w:rsid w:val="00BA3D64"/>
    <w:rsid w:val="00BA3F36"/>
    <w:rsid w:val="00BA4225"/>
    <w:rsid w:val="00BA478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1"/>
    <w:rsid w:val="00BB5F3C"/>
    <w:rsid w:val="00BB70E7"/>
    <w:rsid w:val="00BB70FE"/>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C01"/>
    <w:rsid w:val="00BC6EC2"/>
    <w:rsid w:val="00BC763C"/>
    <w:rsid w:val="00BC7B0E"/>
    <w:rsid w:val="00BD0782"/>
    <w:rsid w:val="00BD0DD5"/>
    <w:rsid w:val="00BD10F6"/>
    <w:rsid w:val="00BD1745"/>
    <w:rsid w:val="00BD1FC7"/>
    <w:rsid w:val="00BD2087"/>
    <w:rsid w:val="00BD21E2"/>
    <w:rsid w:val="00BD2345"/>
    <w:rsid w:val="00BD240C"/>
    <w:rsid w:val="00BD293D"/>
    <w:rsid w:val="00BD3AF3"/>
    <w:rsid w:val="00BD3B8E"/>
    <w:rsid w:val="00BD3E28"/>
    <w:rsid w:val="00BD3F50"/>
    <w:rsid w:val="00BD4200"/>
    <w:rsid w:val="00BD4703"/>
    <w:rsid w:val="00BD47F1"/>
    <w:rsid w:val="00BD51DD"/>
    <w:rsid w:val="00BD5414"/>
    <w:rsid w:val="00BD556D"/>
    <w:rsid w:val="00BD5790"/>
    <w:rsid w:val="00BD59BE"/>
    <w:rsid w:val="00BD5ECA"/>
    <w:rsid w:val="00BD5FCC"/>
    <w:rsid w:val="00BD6ADD"/>
    <w:rsid w:val="00BD7070"/>
    <w:rsid w:val="00BD7480"/>
    <w:rsid w:val="00BD7495"/>
    <w:rsid w:val="00BD7A85"/>
    <w:rsid w:val="00BD7DD6"/>
    <w:rsid w:val="00BE04C7"/>
    <w:rsid w:val="00BE0779"/>
    <w:rsid w:val="00BE19EA"/>
    <w:rsid w:val="00BE1AFD"/>
    <w:rsid w:val="00BE20EF"/>
    <w:rsid w:val="00BE223D"/>
    <w:rsid w:val="00BE238A"/>
    <w:rsid w:val="00BE277C"/>
    <w:rsid w:val="00BE354A"/>
    <w:rsid w:val="00BE3778"/>
    <w:rsid w:val="00BE38EA"/>
    <w:rsid w:val="00BE476F"/>
    <w:rsid w:val="00BE56DC"/>
    <w:rsid w:val="00BE631B"/>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71A"/>
    <w:rsid w:val="00BF3867"/>
    <w:rsid w:val="00BF3DD1"/>
    <w:rsid w:val="00BF3E65"/>
    <w:rsid w:val="00BF4087"/>
    <w:rsid w:val="00BF50F2"/>
    <w:rsid w:val="00BF53C5"/>
    <w:rsid w:val="00BF5952"/>
    <w:rsid w:val="00BF6425"/>
    <w:rsid w:val="00BF6840"/>
    <w:rsid w:val="00BF691D"/>
    <w:rsid w:val="00BF6B8A"/>
    <w:rsid w:val="00BF7458"/>
    <w:rsid w:val="00BF7FE9"/>
    <w:rsid w:val="00C0008A"/>
    <w:rsid w:val="00C009B7"/>
    <w:rsid w:val="00C00A52"/>
    <w:rsid w:val="00C00DC0"/>
    <w:rsid w:val="00C0165F"/>
    <w:rsid w:val="00C01A77"/>
    <w:rsid w:val="00C02611"/>
    <w:rsid w:val="00C02AE0"/>
    <w:rsid w:val="00C02E37"/>
    <w:rsid w:val="00C03D11"/>
    <w:rsid w:val="00C0443F"/>
    <w:rsid w:val="00C04A9A"/>
    <w:rsid w:val="00C04B37"/>
    <w:rsid w:val="00C052D0"/>
    <w:rsid w:val="00C05664"/>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17FBA"/>
    <w:rsid w:val="00C204A9"/>
    <w:rsid w:val="00C2080B"/>
    <w:rsid w:val="00C20901"/>
    <w:rsid w:val="00C209C0"/>
    <w:rsid w:val="00C21405"/>
    <w:rsid w:val="00C2151F"/>
    <w:rsid w:val="00C2248B"/>
    <w:rsid w:val="00C22EEA"/>
    <w:rsid w:val="00C2325E"/>
    <w:rsid w:val="00C23C26"/>
    <w:rsid w:val="00C23F5B"/>
    <w:rsid w:val="00C2439E"/>
    <w:rsid w:val="00C24445"/>
    <w:rsid w:val="00C24C80"/>
    <w:rsid w:val="00C25825"/>
    <w:rsid w:val="00C25853"/>
    <w:rsid w:val="00C2694E"/>
    <w:rsid w:val="00C2696C"/>
    <w:rsid w:val="00C27356"/>
    <w:rsid w:val="00C273B8"/>
    <w:rsid w:val="00C304F3"/>
    <w:rsid w:val="00C305F1"/>
    <w:rsid w:val="00C30A1E"/>
    <w:rsid w:val="00C30DCD"/>
    <w:rsid w:val="00C30DE0"/>
    <w:rsid w:val="00C31680"/>
    <w:rsid w:val="00C31998"/>
    <w:rsid w:val="00C327C6"/>
    <w:rsid w:val="00C32873"/>
    <w:rsid w:val="00C32C20"/>
    <w:rsid w:val="00C32E15"/>
    <w:rsid w:val="00C32FE0"/>
    <w:rsid w:val="00C334FF"/>
    <w:rsid w:val="00C335CF"/>
    <w:rsid w:val="00C337FE"/>
    <w:rsid w:val="00C33EA2"/>
    <w:rsid w:val="00C3471C"/>
    <w:rsid w:val="00C3482C"/>
    <w:rsid w:val="00C34C17"/>
    <w:rsid w:val="00C358D9"/>
    <w:rsid w:val="00C35942"/>
    <w:rsid w:val="00C35AC5"/>
    <w:rsid w:val="00C36E28"/>
    <w:rsid w:val="00C36E59"/>
    <w:rsid w:val="00C379A7"/>
    <w:rsid w:val="00C37F40"/>
    <w:rsid w:val="00C40081"/>
    <w:rsid w:val="00C402A5"/>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6D2"/>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6DC1"/>
    <w:rsid w:val="00C56F6B"/>
    <w:rsid w:val="00C57060"/>
    <w:rsid w:val="00C5711F"/>
    <w:rsid w:val="00C5752B"/>
    <w:rsid w:val="00C57573"/>
    <w:rsid w:val="00C57574"/>
    <w:rsid w:val="00C60565"/>
    <w:rsid w:val="00C60843"/>
    <w:rsid w:val="00C6093B"/>
    <w:rsid w:val="00C60D8F"/>
    <w:rsid w:val="00C61411"/>
    <w:rsid w:val="00C61457"/>
    <w:rsid w:val="00C61875"/>
    <w:rsid w:val="00C61E67"/>
    <w:rsid w:val="00C62217"/>
    <w:rsid w:val="00C62E8E"/>
    <w:rsid w:val="00C62FB4"/>
    <w:rsid w:val="00C63266"/>
    <w:rsid w:val="00C634B9"/>
    <w:rsid w:val="00C63AE3"/>
    <w:rsid w:val="00C64439"/>
    <w:rsid w:val="00C65208"/>
    <w:rsid w:val="00C65B3E"/>
    <w:rsid w:val="00C65F1E"/>
    <w:rsid w:val="00C666CD"/>
    <w:rsid w:val="00C66CEB"/>
    <w:rsid w:val="00C66E0C"/>
    <w:rsid w:val="00C67D98"/>
    <w:rsid w:val="00C70619"/>
    <w:rsid w:val="00C70A3D"/>
    <w:rsid w:val="00C70C6C"/>
    <w:rsid w:val="00C70E05"/>
    <w:rsid w:val="00C70FAD"/>
    <w:rsid w:val="00C7131E"/>
    <w:rsid w:val="00C71626"/>
    <w:rsid w:val="00C72986"/>
    <w:rsid w:val="00C739CA"/>
    <w:rsid w:val="00C74791"/>
    <w:rsid w:val="00C7486C"/>
    <w:rsid w:val="00C74F22"/>
    <w:rsid w:val="00C7516D"/>
    <w:rsid w:val="00C7567A"/>
    <w:rsid w:val="00C757D2"/>
    <w:rsid w:val="00C75874"/>
    <w:rsid w:val="00C7594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11"/>
    <w:rsid w:val="00C8114F"/>
    <w:rsid w:val="00C812CB"/>
    <w:rsid w:val="00C813C9"/>
    <w:rsid w:val="00C813EF"/>
    <w:rsid w:val="00C81710"/>
    <w:rsid w:val="00C81BBD"/>
    <w:rsid w:val="00C81CA1"/>
    <w:rsid w:val="00C81D9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AF"/>
    <w:rsid w:val="00C93ECE"/>
    <w:rsid w:val="00C94BF2"/>
    <w:rsid w:val="00C950EA"/>
    <w:rsid w:val="00C9533C"/>
    <w:rsid w:val="00C95E5B"/>
    <w:rsid w:val="00C96032"/>
    <w:rsid w:val="00C97120"/>
    <w:rsid w:val="00C9779D"/>
    <w:rsid w:val="00CA0827"/>
    <w:rsid w:val="00CA0B6C"/>
    <w:rsid w:val="00CA12EE"/>
    <w:rsid w:val="00CA1A4B"/>
    <w:rsid w:val="00CA1B52"/>
    <w:rsid w:val="00CA2146"/>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4B4F"/>
    <w:rsid w:val="00CB5115"/>
    <w:rsid w:val="00CB5137"/>
    <w:rsid w:val="00CB5577"/>
    <w:rsid w:val="00CB5ED0"/>
    <w:rsid w:val="00CB702A"/>
    <w:rsid w:val="00CB7D59"/>
    <w:rsid w:val="00CB7E23"/>
    <w:rsid w:val="00CC024D"/>
    <w:rsid w:val="00CC04CD"/>
    <w:rsid w:val="00CC0659"/>
    <w:rsid w:val="00CC1B2D"/>
    <w:rsid w:val="00CC1F35"/>
    <w:rsid w:val="00CC2288"/>
    <w:rsid w:val="00CC2671"/>
    <w:rsid w:val="00CC268C"/>
    <w:rsid w:val="00CC26AC"/>
    <w:rsid w:val="00CC270E"/>
    <w:rsid w:val="00CC2807"/>
    <w:rsid w:val="00CC2C6B"/>
    <w:rsid w:val="00CC3178"/>
    <w:rsid w:val="00CC3367"/>
    <w:rsid w:val="00CC3544"/>
    <w:rsid w:val="00CC3588"/>
    <w:rsid w:val="00CC3F48"/>
    <w:rsid w:val="00CC4182"/>
    <w:rsid w:val="00CC47DA"/>
    <w:rsid w:val="00CC4C7D"/>
    <w:rsid w:val="00CC4EBE"/>
    <w:rsid w:val="00CC537D"/>
    <w:rsid w:val="00CC646C"/>
    <w:rsid w:val="00CC68A8"/>
    <w:rsid w:val="00CC693F"/>
    <w:rsid w:val="00CC6E0B"/>
    <w:rsid w:val="00CC7EF1"/>
    <w:rsid w:val="00CD036C"/>
    <w:rsid w:val="00CD1137"/>
    <w:rsid w:val="00CD117B"/>
    <w:rsid w:val="00CD11E1"/>
    <w:rsid w:val="00CD1A6C"/>
    <w:rsid w:val="00CD21AF"/>
    <w:rsid w:val="00CD262D"/>
    <w:rsid w:val="00CD26B1"/>
    <w:rsid w:val="00CD270F"/>
    <w:rsid w:val="00CD2DA4"/>
    <w:rsid w:val="00CD2E26"/>
    <w:rsid w:val="00CD3592"/>
    <w:rsid w:val="00CD368F"/>
    <w:rsid w:val="00CD373C"/>
    <w:rsid w:val="00CD3895"/>
    <w:rsid w:val="00CD389E"/>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DD0"/>
    <w:rsid w:val="00CE5F3A"/>
    <w:rsid w:val="00CE6566"/>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3C"/>
    <w:rsid w:val="00CF3ACD"/>
    <w:rsid w:val="00CF3E54"/>
    <w:rsid w:val="00CF3FAB"/>
    <w:rsid w:val="00CF4F85"/>
    <w:rsid w:val="00CF57FF"/>
    <w:rsid w:val="00CF587C"/>
    <w:rsid w:val="00CF5BEE"/>
    <w:rsid w:val="00CF681C"/>
    <w:rsid w:val="00CF692C"/>
    <w:rsid w:val="00CF7DD7"/>
    <w:rsid w:val="00D00BB5"/>
    <w:rsid w:val="00D01391"/>
    <w:rsid w:val="00D01453"/>
    <w:rsid w:val="00D017E5"/>
    <w:rsid w:val="00D027FD"/>
    <w:rsid w:val="00D02ECC"/>
    <w:rsid w:val="00D02F4C"/>
    <w:rsid w:val="00D03014"/>
    <w:rsid w:val="00D03243"/>
    <w:rsid w:val="00D035EA"/>
    <w:rsid w:val="00D038AE"/>
    <w:rsid w:val="00D0477B"/>
    <w:rsid w:val="00D04A14"/>
    <w:rsid w:val="00D05046"/>
    <w:rsid w:val="00D05185"/>
    <w:rsid w:val="00D05509"/>
    <w:rsid w:val="00D056E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703"/>
    <w:rsid w:val="00D11D18"/>
    <w:rsid w:val="00D11D3A"/>
    <w:rsid w:val="00D11E2A"/>
    <w:rsid w:val="00D120F3"/>
    <w:rsid w:val="00D134A8"/>
    <w:rsid w:val="00D1385F"/>
    <w:rsid w:val="00D13906"/>
    <w:rsid w:val="00D141EF"/>
    <w:rsid w:val="00D143A0"/>
    <w:rsid w:val="00D150F7"/>
    <w:rsid w:val="00D154C1"/>
    <w:rsid w:val="00D1578E"/>
    <w:rsid w:val="00D157E1"/>
    <w:rsid w:val="00D15885"/>
    <w:rsid w:val="00D15E8C"/>
    <w:rsid w:val="00D16B58"/>
    <w:rsid w:val="00D16CEB"/>
    <w:rsid w:val="00D176E9"/>
    <w:rsid w:val="00D17D7C"/>
    <w:rsid w:val="00D17D95"/>
    <w:rsid w:val="00D2166B"/>
    <w:rsid w:val="00D22231"/>
    <w:rsid w:val="00D22266"/>
    <w:rsid w:val="00D231ED"/>
    <w:rsid w:val="00D23225"/>
    <w:rsid w:val="00D23260"/>
    <w:rsid w:val="00D23AEC"/>
    <w:rsid w:val="00D23C52"/>
    <w:rsid w:val="00D23E61"/>
    <w:rsid w:val="00D23FFE"/>
    <w:rsid w:val="00D248B5"/>
    <w:rsid w:val="00D2499A"/>
    <w:rsid w:val="00D24BAD"/>
    <w:rsid w:val="00D24C77"/>
    <w:rsid w:val="00D25656"/>
    <w:rsid w:val="00D26A8F"/>
    <w:rsid w:val="00D26E94"/>
    <w:rsid w:val="00D27340"/>
    <w:rsid w:val="00D27426"/>
    <w:rsid w:val="00D278F6"/>
    <w:rsid w:val="00D27CE9"/>
    <w:rsid w:val="00D30182"/>
    <w:rsid w:val="00D302B5"/>
    <w:rsid w:val="00D30308"/>
    <w:rsid w:val="00D303FC"/>
    <w:rsid w:val="00D3085D"/>
    <w:rsid w:val="00D30A6E"/>
    <w:rsid w:val="00D31AEA"/>
    <w:rsid w:val="00D324BF"/>
    <w:rsid w:val="00D328AB"/>
    <w:rsid w:val="00D33347"/>
    <w:rsid w:val="00D33F19"/>
    <w:rsid w:val="00D340A4"/>
    <w:rsid w:val="00D3435E"/>
    <w:rsid w:val="00D34AEE"/>
    <w:rsid w:val="00D34AF5"/>
    <w:rsid w:val="00D34BEE"/>
    <w:rsid w:val="00D35342"/>
    <w:rsid w:val="00D35EF1"/>
    <w:rsid w:val="00D36495"/>
    <w:rsid w:val="00D36D0C"/>
    <w:rsid w:val="00D371FD"/>
    <w:rsid w:val="00D37C2E"/>
    <w:rsid w:val="00D400E9"/>
    <w:rsid w:val="00D4057F"/>
    <w:rsid w:val="00D40C4B"/>
    <w:rsid w:val="00D41A63"/>
    <w:rsid w:val="00D41A9F"/>
    <w:rsid w:val="00D41FE7"/>
    <w:rsid w:val="00D421EA"/>
    <w:rsid w:val="00D42448"/>
    <w:rsid w:val="00D42631"/>
    <w:rsid w:val="00D431B5"/>
    <w:rsid w:val="00D431E7"/>
    <w:rsid w:val="00D43BA2"/>
    <w:rsid w:val="00D44FCE"/>
    <w:rsid w:val="00D4500E"/>
    <w:rsid w:val="00D461CD"/>
    <w:rsid w:val="00D46A94"/>
    <w:rsid w:val="00D46F0A"/>
    <w:rsid w:val="00D4726C"/>
    <w:rsid w:val="00D47570"/>
    <w:rsid w:val="00D47671"/>
    <w:rsid w:val="00D47AE2"/>
    <w:rsid w:val="00D50995"/>
    <w:rsid w:val="00D50E2A"/>
    <w:rsid w:val="00D51743"/>
    <w:rsid w:val="00D51DBD"/>
    <w:rsid w:val="00D52300"/>
    <w:rsid w:val="00D535EE"/>
    <w:rsid w:val="00D53DED"/>
    <w:rsid w:val="00D5433E"/>
    <w:rsid w:val="00D54963"/>
    <w:rsid w:val="00D5549A"/>
    <w:rsid w:val="00D55BF6"/>
    <w:rsid w:val="00D55C6C"/>
    <w:rsid w:val="00D5603F"/>
    <w:rsid w:val="00D56DF0"/>
    <w:rsid w:val="00D56E57"/>
    <w:rsid w:val="00D570C2"/>
    <w:rsid w:val="00D573A6"/>
    <w:rsid w:val="00D57B94"/>
    <w:rsid w:val="00D610C6"/>
    <w:rsid w:val="00D61428"/>
    <w:rsid w:val="00D61673"/>
    <w:rsid w:val="00D617EB"/>
    <w:rsid w:val="00D61DCC"/>
    <w:rsid w:val="00D6203B"/>
    <w:rsid w:val="00D6223F"/>
    <w:rsid w:val="00D628A0"/>
    <w:rsid w:val="00D62DB6"/>
    <w:rsid w:val="00D6342C"/>
    <w:rsid w:val="00D63556"/>
    <w:rsid w:val="00D63FD8"/>
    <w:rsid w:val="00D6487E"/>
    <w:rsid w:val="00D64FF8"/>
    <w:rsid w:val="00D65443"/>
    <w:rsid w:val="00D65507"/>
    <w:rsid w:val="00D665E5"/>
    <w:rsid w:val="00D666A6"/>
    <w:rsid w:val="00D6782A"/>
    <w:rsid w:val="00D67D3C"/>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B36"/>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2467"/>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68"/>
    <w:rsid w:val="00DA67AD"/>
    <w:rsid w:val="00DA714F"/>
    <w:rsid w:val="00DA79DA"/>
    <w:rsid w:val="00DA79FC"/>
    <w:rsid w:val="00DA7BDA"/>
    <w:rsid w:val="00DB00B4"/>
    <w:rsid w:val="00DB0218"/>
    <w:rsid w:val="00DB029F"/>
    <w:rsid w:val="00DB03CE"/>
    <w:rsid w:val="00DB0F09"/>
    <w:rsid w:val="00DB0FB8"/>
    <w:rsid w:val="00DB1120"/>
    <w:rsid w:val="00DB1352"/>
    <w:rsid w:val="00DB1645"/>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6E61"/>
    <w:rsid w:val="00DC714E"/>
    <w:rsid w:val="00DC718A"/>
    <w:rsid w:val="00DD0A0F"/>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2BB"/>
    <w:rsid w:val="00DD7820"/>
    <w:rsid w:val="00DD7C2F"/>
    <w:rsid w:val="00DE06CD"/>
    <w:rsid w:val="00DE077B"/>
    <w:rsid w:val="00DE0C49"/>
    <w:rsid w:val="00DE0CE6"/>
    <w:rsid w:val="00DE1458"/>
    <w:rsid w:val="00DE221F"/>
    <w:rsid w:val="00DE22A7"/>
    <w:rsid w:val="00DE2DD3"/>
    <w:rsid w:val="00DE2F8F"/>
    <w:rsid w:val="00DE34EB"/>
    <w:rsid w:val="00DE3549"/>
    <w:rsid w:val="00DE39B6"/>
    <w:rsid w:val="00DE3E2F"/>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8A4"/>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CF8"/>
    <w:rsid w:val="00E10D65"/>
    <w:rsid w:val="00E11A21"/>
    <w:rsid w:val="00E11F67"/>
    <w:rsid w:val="00E12243"/>
    <w:rsid w:val="00E1246D"/>
    <w:rsid w:val="00E128A8"/>
    <w:rsid w:val="00E13657"/>
    <w:rsid w:val="00E147B3"/>
    <w:rsid w:val="00E14BE8"/>
    <w:rsid w:val="00E15D48"/>
    <w:rsid w:val="00E165AB"/>
    <w:rsid w:val="00E16B10"/>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5BC4"/>
    <w:rsid w:val="00E26959"/>
    <w:rsid w:val="00E26960"/>
    <w:rsid w:val="00E26FA9"/>
    <w:rsid w:val="00E2720B"/>
    <w:rsid w:val="00E2746E"/>
    <w:rsid w:val="00E276CE"/>
    <w:rsid w:val="00E2780F"/>
    <w:rsid w:val="00E27910"/>
    <w:rsid w:val="00E27D05"/>
    <w:rsid w:val="00E27F9B"/>
    <w:rsid w:val="00E300C2"/>
    <w:rsid w:val="00E3057F"/>
    <w:rsid w:val="00E309AC"/>
    <w:rsid w:val="00E317A4"/>
    <w:rsid w:val="00E31F45"/>
    <w:rsid w:val="00E32B29"/>
    <w:rsid w:val="00E331E0"/>
    <w:rsid w:val="00E33717"/>
    <w:rsid w:val="00E33A4B"/>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187"/>
    <w:rsid w:val="00E51C99"/>
    <w:rsid w:val="00E51FF6"/>
    <w:rsid w:val="00E51FFD"/>
    <w:rsid w:val="00E5200D"/>
    <w:rsid w:val="00E52045"/>
    <w:rsid w:val="00E52307"/>
    <w:rsid w:val="00E527AA"/>
    <w:rsid w:val="00E52906"/>
    <w:rsid w:val="00E532A6"/>
    <w:rsid w:val="00E53E3B"/>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EC"/>
    <w:rsid w:val="00E60EF2"/>
    <w:rsid w:val="00E6162D"/>
    <w:rsid w:val="00E61EDA"/>
    <w:rsid w:val="00E62982"/>
    <w:rsid w:val="00E62DA6"/>
    <w:rsid w:val="00E63065"/>
    <w:rsid w:val="00E63B3F"/>
    <w:rsid w:val="00E645F9"/>
    <w:rsid w:val="00E64F5A"/>
    <w:rsid w:val="00E650CF"/>
    <w:rsid w:val="00E6548A"/>
    <w:rsid w:val="00E66166"/>
    <w:rsid w:val="00E66DB7"/>
    <w:rsid w:val="00E66F50"/>
    <w:rsid w:val="00E674B6"/>
    <w:rsid w:val="00E67AAF"/>
    <w:rsid w:val="00E67C87"/>
    <w:rsid w:val="00E7135A"/>
    <w:rsid w:val="00E713ED"/>
    <w:rsid w:val="00E71647"/>
    <w:rsid w:val="00E71995"/>
    <w:rsid w:val="00E71E27"/>
    <w:rsid w:val="00E72157"/>
    <w:rsid w:val="00E72225"/>
    <w:rsid w:val="00E72324"/>
    <w:rsid w:val="00E72363"/>
    <w:rsid w:val="00E72ABE"/>
    <w:rsid w:val="00E73464"/>
    <w:rsid w:val="00E74147"/>
    <w:rsid w:val="00E743E8"/>
    <w:rsid w:val="00E74DAD"/>
    <w:rsid w:val="00E75441"/>
    <w:rsid w:val="00E75788"/>
    <w:rsid w:val="00E75931"/>
    <w:rsid w:val="00E75DD9"/>
    <w:rsid w:val="00E75DE5"/>
    <w:rsid w:val="00E76D76"/>
    <w:rsid w:val="00E776FC"/>
    <w:rsid w:val="00E7784A"/>
    <w:rsid w:val="00E779D7"/>
    <w:rsid w:val="00E77C5C"/>
    <w:rsid w:val="00E8047E"/>
    <w:rsid w:val="00E80956"/>
    <w:rsid w:val="00E80E60"/>
    <w:rsid w:val="00E81D28"/>
    <w:rsid w:val="00E81D8D"/>
    <w:rsid w:val="00E81EBB"/>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C5B"/>
    <w:rsid w:val="00E922E4"/>
    <w:rsid w:val="00E92A69"/>
    <w:rsid w:val="00E92D64"/>
    <w:rsid w:val="00E9301B"/>
    <w:rsid w:val="00E93A8A"/>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3DC"/>
    <w:rsid w:val="00EB0684"/>
    <w:rsid w:val="00EB074F"/>
    <w:rsid w:val="00EB0F30"/>
    <w:rsid w:val="00EB1248"/>
    <w:rsid w:val="00EB1BDB"/>
    <w:rsid w:val="00EB1CE3"/>
    <w:rsid w:val="00EB2069"/>
    <w:rsid w:val="00EB2706"/>
    <w:rsid w:val="00EB2FA9"/>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C6"/>
    <w:rsid w:val="00EC3061"/>
    <w:rsid w:val="00EC363B"/>
    <w:rsid w:val="00EC3F40"/>
    <w:rsid w:val="00EC3FEB"/>
    <w:rsid w:val="00EC4171"/>
    <w:rsid w:val="00EC422F"/>
    <w:rsid w:val="00EC444E"/>
    <w:rsid w:val="00EC488F"/>
    <w:rsid w:val="00EC5A9B"/>
    <w:rsid w:val="00EC7AD7"/>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28C"/>
    <w:rsid w:val="00ED7A9E"/>
    <w:rsid w:val="00ED7AC1"/>
    <w:rsid w:val="00EE08C0"/>
    <w:rsid w:val="00EE1136"/>
    <w:rsid w:val="00EE1770"/>
    <w:rsid w:val="00EE18C7"/>
    <w:rsid w:val="00EE2248"/>
    <w:rsid w:val="00EE343D"/>
    <w:rsid w:val="00EE3A90"/>
    <w:rsid w:val="00EE3D1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5E"/>
    <w:rsid w:val="00EF4C48"/>
    <w:rsid w:val="00EF52A7"/>
    <w:rsid w:val="00EF5644"/>
    <w:rsid w:val="00EF58D6"/>
    <w:rsid w:val="00EF5B2F"/>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0E"/>
    <w:rsid w:val="00F03D26"/>
    <w:rsid w:val="00F040E7"/>
    <w:rsid w:val="00F04337"/>
    <w:rsid w:val="00F04793"/>
    <w:rsid w:val="00F05069"/>
    <w:rsid w:val="00F05BEC"/>
    <w:rsid w:val="00F05F67"/>
    <w:rsid w:val="00F062B5"/>
    <w:rsid w:val="00F063E1"/>
    <w:rsid w:val="00F06846"/>
    <w:rsid w:val="00F06989"/>
    <w:rsid w:val="00F070E2"/>
    <w:rsid w:val="00F07259"/>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58A4"/>
    <w:rsid w:val="00F360C1"/>
    <w:rsid w:val="00F363C3"/>
    <w:rsid w:val="00F363F3"/>
    <w:rsid w:val="00F36769"/>
    <w:rsid w:val="00F36CB5"/>
    <w:rsid w:val="00F36EA7"/>
    <w:rsid w:val="00F37050"/>
    <w:rsid w:val="00F37302"/>
    <w:rsid w:val="00F37F3C"/>
    <w:rsid w:val="00F37FCF"/>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4DD3"/>
    <w:rsid w:val="00F55417"/>
    <w:rsid w:val="00F5606F"/>
    <w:rsid w:val="00F56804"/>
    <w:rsid w:val="00F56DC5"/>
    <w:rsid w:val="00F56E8B"/>
    <w:rsid w:val="00F57A3D"/>
    <w:rsid w:val="00F600F6"/>
    <w:rsid w:val="00F60279"/>
    <w:rsid w:val="00F60BC2"/>
    <w:rsid w:val="00F61EC6"/>
    <w:rsid w:val="00F623BD"/>
    <w:rsid w:val="00F62579"/>
    <w:rsid w:val="00F63414"/>
    <w:rsid w:val="00F64AAC"/>
    <w:rsid w:val="00F65530"/>
    <w:rsid w:val="00F6585D"/>
    <w:rsid w:val="00F65CE2"/>
    <w:rsid w:val="00F66587"/>
    <w:rsid w:val="00F66717"/>
    <w:rsid w:val="00F66992"/>
    <w:rsid w:val="00F672BB"/>
    <w:rsid w:val="00F67472"/>
    <w:rsid w:val="00F67AC3"/>
    <w:rsid w:val="00F7027D"/>
    <w:rsid w:val="00F703A4"/>
    <w:rsid w:val="00F70418"/>
    <w:rsid w:val="00F7081B"/>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1F7"/>
    <w:rsid w:val="00F962DF"/>
    <w:rsid w:val="00F963C9"/>
    <w:rsid w:val="00F9653D"/>
    <w:rsid w:val="00F9672F"/>
    <w:rsid w:val="00F970BF"/>
    <w:rsid w:val="00F974FB"/>
    <w:rsid w:val="00F97837"/>
    <w:rsid w:val="00F97D87"/>
    <w:rsid w:val="00F97FB9"/>
    <w:rsid w:val="00FA0265"/>
    <w:rsid w:val="00FA1BAC"/>
    <w:rsid w:val="00FA24FA"/>
    <w:rsid w:val="00FA3995"/>
    <w:rsid w:val="00FA3B37"/>
    <w:rsid w:val="00FA3BAD"/>
    <w:rsid w:val="00FA44B8"/>
    <w:rsid w:val="00FA47C8"/>
    <w:rsid w:val="00FA5299"/>
    <w:rsid w:val="00FA537E"/>
    <w:rsid w:val="00FA5575"/>
    <w:rsid w:val="00FA5653"/>
    <w:rsid w:val="00FA588B"/>
    <w:rsid w:val="00FA5F79"/>
    <w:rsid w:val="00FA632A"/>
    <w:rsid w:val="00FA639F"/>
    <w:rsid w:val="00FA7E4E"/>
    <w:rsid w:val="00FB05A4"/>
    <w:rsid w:val="00FB0608"/>
    <w:rsid w:val="00FB066E"/>
    <w:rsid w:val="00FB0E0B"/>
    <w:rsid w:val="00FB1435"/>
    <w:rsid w:val="00FB1EF7"/>
    <w:rsid w:val="00FB2358"/>
    <w:rsid w:val="00FB341C"/>
    <w:rsid w:val="00FB3A2B"/>
    <w:rsid w:val="00FB3B97"/>
    <w:rsid w:val="00FB3C3D"/>
    <w:rsid w:val="00FB3F04"/>
    <w:rsid w:val="00FB5B03"/>
    <w:rsid w:val="00FB5BD9"/>
    <w:rsid w:val="00FB5F41"/>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BCD"/>
    <w:rsid w:val="00FC5C29"/>
    <w:rsid w:val="00FC5F8C"/>
    <w:rsid w:val="00FC6068"/>
    <w:rsid w:val="00FC6D67"/>
    <w:rsid w:val="00FC7009"/>
    <w:rsid w:val="00FC731C"/>
    <w:rsid w:val="00FC7650"/>
    <w:rsid w:val="00FC776A"/>
    <w:rsid w:val="00FC7B87"/>
    <w:rsid w:val="00FD0F1A"/>
    <w:rsid w:val="00FD115A"/>
    <w:rsid w:val="00FD175F"/>
    <w:rsid w:val="00FD2727"/>
    <w:rsid w:val="00FD28F6"/>
    <w:rsid w:val="00FD2E78"/>
    <w:rsid w:val="00FD3449"/>
    <w:rsid w:val="00FD36AA"/>
    <w:rsid w:val="00FD39CE"/>
    <w:rsid w:val="00FD3CEC"/>
    <w:rsid w:val="00FD418C"/>
    <w:rsid w:val="00FD484D"/>
    <w:rsid w:val="00FD5585"/>
    <w:rsid w:val="00FD5729"/>
    <w:rsid w:val="00FD5731"/>
    <w:rsid w:val="00FD6212"/>
    <w:rsid w:val="00FD63E8"/>
    <w:rsid w:val="00FD63F9"/>
    <w:rsid w:val="00FD65C6"/>
    <w:rsid w:val="00FD69E7"/>
    <w:rsid w:val="00FD760B"/>
    <w:rsid w:val="00FE00CF"/>
    <w:rsid w:val="00FE0741"/>
    <w:rsid w:val="00FE1ECF"/>
    <w:rsid w:val="00FE22EE"/>
    <w:rsid w:val="00FE25A2"/>
    <w:rsid w:val="00FE3B7A"/>
    <w:rsid w:val="00FE3F17"/>
    <w:rsid w:val="00FE422E"/>
    <w:rsid w:val="00FE46F2"/>
    <w:rsid w:val="00FE4A80"/>
    <w:rsid w:val="00FE55EA"/>
    <w:rsid w:val="00FE6C2C"/>
    <w:rsid w:val="00FE6C70"/>
    <w:rsid w:val="00FE6F47"/>
    <w:rsid w:val="00FE72B2"/>
    <w:rsid w:val="00FE7BA4"/>
    <w:rsid w:val="00FE7E70"/>
    <w:rsid w:val="00FF0734"/>
    <w:rsid w:val="00FF0BCD"/>
    <w:rsid w:val="00FF0BDC"/>
    <w:rsid w:val="00FF0C84"/>
    <w:rsid w:val="00FF12D7"/>
    <w:rsid w:val="00FF226E"/>
    <w:rsid w:val="00FF23C7"/>
    <w:rsid w:val="00FF347C"/>
    <w:rsid w:val="00FF3C5F"/>
    <w:rsid w:val="00FF3D19"/>
    <w:rsid w:val="00FF4F4D"/>
    <w:rsid w:val="00FF50DD"/>
    <w:rsid w:val="00FF59DB"/>
    <w:rsid w:val="00FF5B4A"/>
    <w:rsid w:val="00FF5FAE"/>
    <w:rsid w:val="00FF6290"/>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63A0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345400">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F79CA-44DD-45F2-BF88-40E914D58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3694</TotalTime>
  <Pages>6</Pages>
  <Words>2627</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116</cp:revision>
  <cp:lastPrinted>2010-01-07T02:23:00Z</cp:lastPrinted>
  <dcterms:created xsi:type="dcterms:W3CDTF">2022-09-30T10:31:00Z</dcterms:created>
  <dcterms:modified xsi:type="dcterms:W3CDTF">2022-11-07T14:20:00Z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(3)YdAUBJc0tWE1Z6FN87x+ulGF8QykLDAL20pVKmfxTT/UY3Zeloym72tAlsaeCqYFSFFe8MDs
JihuthCIi48M6EdqlOI4LXZGxzAAHVnJOWd/Hy3wfLv6JrCxw2j9/eqbksgDrvKE3Qxy4UKd
QoiVhrtb3Yf2hhLTDJGOfYngr/XdsR10LNMkx1187MfG869lrOvham2F5T0SgMC2EKR7PImV
5qiZkc6QJX+LYo231w</vt:lpwstr>
  </property>
  <property fmtid="{D5CDD505-2E9C-101B-9397-08002B2CF9AE}" pid="15" name="_2015_ms_pID_725343_00">
    <vt:lpwstr>_2015_ms_pID_725343</vt:lpwstr>
  </property>
  <property fmtid="{D5CDD505-2E9C-101B-9397-08002B2CF9AE}" pid="16" name="_2015_ms_pID_7253431">
    <vt:lpwstr>gdmNuPEiBs4vjrnUwKzsa4sXXdEoVl7tDsB0yv1dO1RVhiteWp2DoA
qYA20macJ0li4bwgtPrwfdmnFQx9VatoUESBuBCLZ5W0R9/9yRR5P/ovr+rIIJ3WF7nzv0oF
FFDSWOdxcaHskBEQuo7nLN42gGegxtisSd84Z7rmdWShGSGsOITFCNUAn6B2IEOWaVqk7slc
A4GxxlUfeChpqbuZ+y5agDZj2PkDBKrUx6bx</vt:lpwstr>
  </property>
  <property fmtid="{D5CDD505-2E9C-101B-9397-08002B2CF9AE}" pid="17" name="_2015_ms_pID_7253431_00">
    <vt:lpwstr>_2015_ms_pID_7253431</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